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DCSO/10/2014 vom 26. September 2012</w:t>
      </w:r>
    </w:p>
    <w:p>
      <w:r>
        <w:t>GE Cour de justice, 2012-09-26, FR</w:t>
      </w:r>
    </w:p>
    <w:p>
      <w:r>
        <w:rPr>
          <w:b/>
        </w:rPr>
        <w:t xml:space="preserve">Quelle: </w:t>
      </w:r>
      <w:r>
        <w:t>https://mcp.opencaselaw.ch/entscheid/ge_gerichte_DCSO_10_2014</w:t>
      </w:r>
    </w:p>
    <w:p>
      <w:r>
        <w:t>FR: GE_GERICHTE DCSO/10/2014 du 26 septembre 2012</w:t>
      </w:r>
    </w:p>
    <w:p>
      <w:r>
        <w:t>IT: GE_GERICHTE DCSO/10/2014 del 26 settembre 2012</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prises par l'Office qui ne peuvent être attaquées par la voie judiciaire (art. 17 al. 1 LP).</w:t>
      </w:r>
    </w:p>
    <w:p>
      <w:r>
        <w:t>Le refus de l'Office genevois d'inviter, en tant qu'Office "leader", l'Office zurichois à convertir son séquestre en saisie définitive constitue une telle mesure sujette à plainte, que la plaignante, créancière, a qualité pour contester par cette voie.</w:t>
      </w:r>
    </w:p>
    <w:p>
      <w:r>
        <w:rPr>
          <w:b/>
        </w:rPr>
        <w:t>E. 1.2</w:t>
      </w:r>
    </w:p>
    <w:p>
      <w:r>
        <w:t>La plainte contre une mesure de l'Office doit être déposée dans les dix jours suivant celui où le plaignant a eu connaissance de la décision attaquée (art. 17 al. 2 LP).</w:t>
      </w:r>
    </w:p>
    <w:p>
      <w:r>
        <w:t>En l'espèce, formée le 4 octobre 2013 contre une décision télécopiée à la plaignante le 24 septembre 2013, la plainte a été interjetée en temps utile.</w:t>
      </w:r>
    </w:p>
    <w:p>
      <w:r>
        <w:t>- 5/8 -</w:t>
      </w:r>
    </w:p>
    <w:p>
      <w:r>
        <w:t>A/3197/2013-CS</w:t>
      </w:r>
    </w:p>
    <w:p>
      <w:r>
        <w:t>Respectant pour le surplus les exigences de forme prescrites par la loi (art. 9 al. 1 LaLP et art. 65 al. 1 et 2 LPA applicable par renvoi de l'art. 9 al. 4 LaLP), elle est recevable.</w:t>
      </w:r>
    </w:p>
    <w:p>
      <w:r>
        <w:rPr>
          <w:b/>
        </w:rPr>
        <w:t>E. 2</w:t>
      </w:r>
    </w:p>
    <w:p>
      <w:r>
        <w:t>2.1.1 Le séquestre est régi par les articles 271 à 278 LP.</w:t>
      </w:r>
    </w:p>
    <w:p>
      <w:r>
        <w:t>Il doit être autorisé par le juge (art. 272 al. 1 LP) au moyen d'une ordonnance de séquestre (art. 274 al. 1 LP) au pied de laquelle est dressé un procès-verbal de séquestre transmis immédiatement à l'office des poursuites (art. 276 al. 1 LP). Celui dont les droits sont touchés par le séquestre peut former opposition contre cette ordonnance (art. 278 al. 1 LP). Si le créancier n'a pas requis de poursuite préalable au séquestre, il doit valider ce dernier en requérant une poursuite à l'encontre du débiteur séquestré ou en intentant une action dans les dix jours à compter de la réception du procès-verbal de séquestre que lui a notifié l'office des poursuites (art. 279 al. 1 et 276 al. 2 LP). Si le débiteur n'a pas formé opposition à l'ordonnance de séquestre, le créancier doit requérir la continuation de la poursuite dans les vingt jours à compter de la notification de l'exemplaire créancier du commandement de payer qui lui est réservé. La poursuite est ensuite continuée par voie de saisie ou de faillite, suivant la qualité du débiteur (art. 279 al. 3 LP).</w:t>
      </w:r>
    </w:p>
    <w:p>
      <w:r>
        <w:t>2.1.2 Lorsque des biens ont été séquestrés dans plusieurs arrondissements de poursuite, la validation du séquestre au sens de l'art. 279 al. 1 LP, peut se faire par une seule poursuite, requise par le créancier au for de son choix, pour autant que ce for soit du ressort du tribunal qui a ordonné le séquestre (BOVEY, La révision de la Convention de Lugano et le séquestre in JdT 2012 II 80, p.99).</w:t>
      </w:r>
    </w:p>
    <w:p>
      <w:r>
        <w:t>2.1.3 L'art. 4 LP institue un devoir d'entraide entre les autorités de poursuite suisses; ainsi, les offices des poursuites procèdent-ils aux actes de leur compétence à la requête notamment des offices d'un autre arrondissement (al. 1); ils peuvent aussi procéder à un acte de leur compétence en dehors de leur arrondissement si l'office compétent en raison du lieu y consent (al. 2); toutefois, cet office est seul compétent pour la notification des actes de poursuite autrement que par la poste, pour la saisie (art. 89 et ss LP), la vente aux enchères et la réquisition de la force publique (al. 2 seconde phrase).</w:t>
      </w:r>
    </w:p>
    <w:p>
      <w:r>
        <w:t>L'art. 89 LP prévoit par ailleurs que lorsque le débiteur est sujet à la poursuite par voie de saisie, l'office, après réception de la réquisition de continuer la poursuite, procède sans retard à la saisie ou y fait procéder par l'office du lieu où se trouvent les biens à saisir.</w:t>
      </w:r>
    </w:p>
    <w:p>
      <w:r>
        <w:t>De manière générale, l'office des poursuites compétent pour exécuter ou faire exécuter la saisie est celui qui est compétent pour diligenter la poursuite. Lorsque le droit patrimonial à mettre sous mains de justice est localisé dans un autre arrondissement de poursuite que celui de l'office qui diligente la poursuite, ce dernier est tenu de requérir de l'office des poursuites de cet autre arrondissement</w:t>
      </w:r>
    </w:p>
    <w:p>
      <w:r>
        <w:t>- 6/8 -</w:t>
      </w:r>
    </w:p>
    <w:p>
      <w:r>
        <w:t>A/3197/2013-CS</w:t>
      </w:r>
    </w:p>
    <w:p>
      <w:r>
        <w:t>qu'il exécute la saisie sur ce droit patrimonial (GILLIERON, Commentaire de la loi fédérale sur la poursuite pour dettes et la faillite, 2000, ad art. 89 n. 21).</w:t>
      </w:r>
    </w:p>
    <w:p>
      <w:r>
        <w:rPr>
          <w:b/>
        </w:rPr>
        <w:t>E. 2.2</w:t>
      </w:r>
    </w:p>
    <w:p>
      <w:r>
        <w:t>En l'espèce, il ressort des pièces du dossier que la procédure proprement dite de séquestre est terminée, tant à Genève qu'à Zürich.</w:t>
      </w:r>
    </w:p>
    <w:p>
      <w:r>
        <w:t>Les Offices genevois et zurichois ont en effet chacun fait procéder aux séquestres de divers comptes bancaires du débiteur en mains de tiers, soit les banques S______ SA à Genève, et X______ SA et Y______ SA à Zurich, conformément à l'ordonnance de séquestre rendue par le Tribunal de première instance de Genève, le 26 septembre 2012.</w:t>
      </w:r>
    </w:p>
    <w:p>
      <w:r>
        <w:t>L'Office zurichois a ainsi établi un procès-verbal de séquestre, le 1er octobre 2012, précédé par l'Office genevois, le 26 septembre 2012.</w:t>
      </w:r>
    </w:p>
    <w:p>
      <w:r>
        <w:t>Le 3 octobre 2012, soit dans les dix jours suivant la réception du procès-verbal de séquestre genevois, la plaignante a déposé une réquisition de poursuite auprès de l'Office genevois, qui l'a reçue le lendemain, cette poursuite étant destinée à valider les séquestres opérés tant à Genève qu'à Zurich.</w:t>
      </w:r>
    </w:p>
    <w:p>
      <w:r>
        <w:t>En effet, comme rappelé ci-dessus sous ch. 2.1.2, la seule poursuite en validation du séquestre, requise au for de Genève par la plaignante, suffisait à valider tous les séquestres des comptes du débiteur auprès des banques genevoise et zürichoise, de sorte que c'est à juste titre que la plaignante n'a pas requis de poursuite parallèle en validation du séquestre exécuté à Zürich.</w:t>
      </w:r>
    </w:p>
    <w:p>
      <w:r>
        <w:t>De même, en l'absence d'une opposition du débiteur à l'ordonnance de séquestre prononcée par le Tribunal de première instance, la plaignante a pu requérir la continuation par la voie de la saisie de la poursuite susmentionnée, en agissant valablement auprès de l'Office genevois, de sorte que dès le dépôt de cette réquisition de poursuite, les seules dispositions légales sur la saisie sont devenues applicables pour la suite du traitement des séquestres concernés.</w:t>
      </w:r>
    </w:p>
    <w:p>
      <w:r>
        <w:t>Ainsi, conformément à l'art. 89 LP, l'Office genevois a-t-il tenté, à juste titre, de procéder à la saisie définitive des comptes bancaires séquestrés en mains de HSBC Genève, cela sans succès en raison d'un séquestre pénal ordonné dans le cadre d'une entraide judiciaire internationale avant le prononcé du séquestre civil.</w:t>
      </w:r>
    </w:p>
    <w:p>
      <w:r>
        <w:t>Cependant, c'est à tort que le même Office genevois s'est opposé, à ce stade de la saisie ultérieure à la procédure de séquestre proprement dite, à jouer son rôle d'Office "leader" en refusant d'inviter son homologue zurichois à procéder à la saisie des comptes bancaires du débiteur en mains de X______ SA et Y______ SA à Zurich, soit hors de l'arrondissement de poursuites genevois.</w:t>
      </w:r>
    </w:p>
    <w:p>
      <w:r>
        <w:t>- 7/8 -</w:t>
      </w:r>
    </w:p>
    <w:p>
      <w:r>
        <w:t>A/3197/2013-CS</w:t>
      </w:r>
    </w:p>
    <w:p>
      <w:r>
        <w:t>En effet, cet Office genevois avait été valablement choisi précisément comme un tel Office "leader" par la plaignante créancière, pour diligenter la poursuite en validation des séquestres ordonnés par le tribunal genevois et pour enregistrer la réquisition de continuer cette poursuite déposée par la plaignante le 31 janvier 2013, date à partir de laquelle les dispositions légales sur la saisie sont devenues exclusivement applicables pour la suite du traitement des séquestres concernés.</w:t>
      </w:r>
    </w:p>
    <w:p>
      <w:r>
        <w:t>Dans ce cadre et conformément à l'art. 89 in fine LP, l'Office genevois était donc tenu de faire procéder par l'office zurichois, territorialement compétent, à la saisie des biens séquestrés à Zürich, soit hors de son propre arrondissement genevois de poursuites.</w:t>
      </w:r>
    </w:p>
    <w:p>
      <w:r>
        <w:t>Vu l'ensemble de ce qui précède, la plainte est admise et la décision querellée annulée.</w:t>
      </w:r>
    </w:p>
    <w:p>
      <w:r>
        <w:t>La cause est en outre renvoyée à l'Office genevois pour qu'il invite son homologue zurichois à procéder à la saisie des biens séquestrés dans son propre arrondissement de poursuite.</w:t>
      </w:r>
    </w:p>
    <w:p>
      <w:r>
        <w:rPr>
          <w:b/>
        </w:rPr>
        <w:t>E. 3</w:t>
      </w:r>
    </w:p>
    <w:p>
      <w:r>
        <w:t>Il n'est pas perçu de dépens (art. 62 al. 2 OELP).</w:t>
      </w:r>
    </w:p>
    <w:p>
      <w:r>
        <w:t>* * * * *</w:t>
      </w:r>
    </w:p>
    <w:p>
      <w:r>
        <w:t>- 8/8 -</w:t>
      </w:r>
    </w:p>
    <w:p>
      <w:r>
        <w:t>A/3197/2013-CS</w:t>
      </w:r>
    </w:p>
    <w:p>
      <w:r>
        <w:t>PAR CES MOTIFS, La Chambre de surveillance : A la forme : Déclare recevable la plainte formée le 4 octobre 2013 par P______ LIMITED contre la décision de refus de l'Office des poursuites du 24 septembre 2013. Au fond : Admet cette plainte. Annule la décision querellée. Cela fait : Renvoie la cause à l'Office des poursuites pour une nouvelle décision au sens des considérants. Déboute la plaignante de toutes autres conclusions. Siégeant : Madame Valérie LAEMMEL-JUILLARD, présidente; Monsieur Philipp GANZONI et Monsieur Denis KELLER, juges assesseurs; Madame Paulette DORMAN, greffière. 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