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DCSO/108/2017 vom 25. November 2016</w:t>
      </w:r>
    </w:p>
    <w:p>
      <w:r>
        <w:t>GE Cour de justice, 2016-11-25, FR</w:t>
      </w:r>
    </w:p>
    <w:p>
      <w:r>
        <w:rPr>
          <w:b/>
        </w:rPr>
        <w:t xml:space="preserve">Quelle: </w:t>
      </w:r>
      <w:r>
        <w:t>https://mcp.opencaselaw.ch/entscheid/ge_gerichte_DCSO_108_2017</w:t>
      </w:r>
    </w:p>
    <w:p>
      <w:r>
        <w:t>FR: GE_GERICHTE DCSO/108/2017 du 25 novembre 2016</w:t>
      </w:r>
    </w:p>
    <w:p>
      <w:r>
        <w:t>IT: GE_GERICHTE DCSO/108/2017 del 25 novembre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- 3/4 -</w:t>
      </w:r>
    </w:p>
    <w:p>
      <w:r>
        <w:t>A/4039/2016-CS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Des circonstances tenant à l'organisation des offices des poursuites, à leur dotation en personnel ou encore à l'adéquation de leur outil informatique ne justifient pas le non-respect des délais fixés par la loi (ATF 107 III 3 consid. 2).</w:t>
      </w:r>
    </w:p>
    <w:p>
      <w:r>
        <w:rPr>
          <w:b/>
        </w:rPr>
        <w:t>E. 2.3</w:t>
      </w:r>
    </w:p>
    <w:p>
      <w:r>
        <w:t>Il résulte en l'espèce des explications de l'Office et des pièces produites que le commandement de payer n'a été établi que six mois environ après le dépôt de la réquisition de poursuite. Un tel délai est à l'évidence incompatible avec l'exigence de célérité stipulée par l'art. 69 al. 1 LP, les problèmes informatiques rencontrés par l'Office étant à cet égard dénués de pertinence. Il y a donc lieu d'admettre la première conclusion de la plaignante, tendant à la constatation d'un retard non justifié de la part de l'Office dans le traitement de sa réquisition de poursuite.</w:t>
      </w:r>
    </w:p>
    <w:p>
      <w:r>
        <w:t>La seconde conclusion de la plaignante est en revanche devenue sans objet à la suite de la notification du commandement de payer, intervenue le 6 janvier 2017.</w:t>
      </w:r>
    </w:p>
    <w:p>
      <w:r>
        <w:rPr>
          <w:b/>
        </w:rPr>
        <w:t>E. 3</w:t>
      </w:r>
    </w:p>
    <w:p>
      <w:r>
        <w:t>La procédure de plainte est gratuite (art. 20a al. 2 ch. 5 LP et art. 61 al. 2 let. a OELP) et il ne peut être alloué aucuns dépens dans cette procédure (art. 62 al. 2 OELP). * * * * *</w:t>
      </w:r>
    </w:p>
    <w:p>
      <w:r>
        <w:t>- 4/4 -</w:t>
      </w:r>
    </w:p>
    <w:p>
      <w:r>
        <w:t>A/4039/2016-CS PAR CES MOTIFS, La Chambre de surveillance : A la forme : Déclare recevable la plainte pour retard non justifié de la part de l'Office des poursuites formée par A______ dans le cadre de la poursuite n° 16 xxxx90 W. Au fond : Constate que l'Office des poursuites a tardé sans justification dans le traitement de la réquisition de poursuite, poursuite n° 16 xxxx90 W. Constate que la plainte est devenue sans objet pour le surplus. Raye la cause du rôle. Siégeant : Monsieur Patrick CHENAUX, président; Madame Marilyn NAHMANI et Monsieur Eric DE PREUX,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