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DCSO/107/2013 vom 2. Mai 2013</w:t>
      </w:r>
    </w:p>
    <w:p>
      <w:r>
        <w:t>GE Cour de justice, 2013-05-02, FR</w:t>
      </w:r>
    </w:p>
    <w:p>
      <w:r>
        <w:rPr>
          <w:b/>
        </w:rPr>
        <w:t xml:space="preserve">Quelle: </w:t>
      </w:r>
      <w:r>
        <w:t>https://mcp.opencaselaw.ch/entscheid/ge_gerichte_DCSO_107_2013</w:t>
      </w:r>
    </w:p>
    <w:p>
      <w:r>
        <w:t>FR: GE_GERICHTE DCSO/107/2013 du 2 mai 2013</w:t>
      </w:r>
    </w:p>
    <w:p>
      <w:r>
        <w:t>IT: GE_GERICHTE DCSO/107/2013 del 2 maggio 2013</w:t>
      </w:r>
    </w:p>
    <w:p>
      <w:pPr>
        <w:pStyle w:val="Heading2"/>
      </w:pPr>
      <w:r>
        <w:t>Regeste</w:t>
      </w:r>
    </w:p>
    <w:p>
      <w:r>
        <w:t>Résumé: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(5A_362/2013).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décision querellée a été notifiée 5 février 2013. Postée le 15 février 2013, la plainte a été formée en temps utile et respecte pour le surplus les exigences de forme prescrites par la loi (art. 9 al. 1 LaLP).</w:t>
      </w:r>
    </w:p>
    <w:p>
      <w:r>
        <w:t>Elle sera déclarée recevable.</w:t>
      </w:r>
    </w:p>
    <w:p>
      <w:r>
        <w:t>- 4/8 -</w:t>
      </w:r>
    </w:p>
    <w:p>
      <w:r>
        <w:t>A/587/2013-CS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w:t>
      </w:r>
    </w:p>
    <w:p>
      <w:r>
        <w:t>La réplique de la plaignante, de même que la duplique de l'Office et celle de l'intimée seront en conséquence déclarées recevables.</w:t>
      </w:r>
    </w:p>
    <w:p>
      <w:r>
        <w:rPr>
          <w:b/>
        </w:rPr>
        <w:t>E. 3</w:t>
      </w:r>
    </w:p>
    <w:p>
      <w:r>
        <w:t>et 7 al. 1 LaLP) contre des mesures non attaquables par la voie judiciaire (art. 17 al. 1 LP).</w:t>
      </w:r>
    </w:p>
    <w:p>
      <w:r>
        <w:t>Il est constant qu'une décision annulant la notification d'un commandement de payer et considérant comme nulle et non avenue une poursuite est une mesure sujette à plainte, que la plaignante, poursuivante, a qualité pour contester par cette voie.</w:t>
      </w:r>
    </w:p>
    <w:p>
      <w:r>
        <w:rPr>
          <w:b/>
        </w:rPr>
        <w:t>E. 3.1</w:t>
      </w:r>
    </w:p>
    <w:p>
      <w:r>
        <w:t>La réquisition de poursuite est une déclaration de volonté du créancier, par laquelle celui-ci demande la mise en route de la procédure d'exécution forcée pour une créance spécifiée contre un débiteur déterminé (STOFFEL/CHABLOZ, Voies d'exécution, 2ème éd., § 4 n° 12).</w:t>
      </w:r>
    </w:p>
    <w:p>
      <w:r>
        <w:t>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(GILLIERON, Poursuite pour dettes, faillite et concordat, 5ème éd., n ° 624 ss).</w:t>
      </w:r>
    </w:p>
    <w:p>
      <w:r>
        <w:rPr>
          <w:b/>
        </w:rPr>
        <w:t>E. 3.2</w:t>
      </w:r>
    </w:p>
    <w:p>
      <w:r>
        <w:t>En l'espèce, la plaignante a, le 14 décembre 2012, posté la réquisition de poursuite considérée; l'Office l'a enregistrée le 3 janvier 2013 et le commandement de payer a été notifié au poursuivi, en mains de son épouse, le 28 suivant.</w:t>
      </w:r>
    </w:p>
    <w:p>
      <w:r>
        <w:rPr>
          <w:b/>
        </w:rPr>
        <w:t>E. 3.3</w:t>
      </w:r>
    </w:p>
    <w:p>
      <w:r>
        <w:t>Suite au courrier du poursuivi communiqué à l'Office le 31 janvier 2013 concluant à la nullité, subsidiairement à l'annulation de cet acte, motif pris de son incompétence ratione loci, celui-ci a, le 4 février 2013, rendu la décision entreprise.</w:t>
      </w:r>
    </w:p>
    <w:p>
      <w:r>
        <w:rPr>
          <w:b/>
        </w:rPr>
        <w:t>E. 3.4</w:t>
      </w:r>
    </w:p>
    <w:p>
      <w:r>
        <w:t>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w:t>
      </w:r>
    </w:p>
    <w:p>
      <w:r>
        <w:t>- 5/8 -</w:t>
      </w:r>
    </w:p>
    <w:p>
      <w:r>
        <w:t>A/587/2013-CS acquérir force de chose jugée (arrêt du Tribunal fédéral 5A_460/2009 du 20 octobre 2009, consid. 2.1 et les références citées).</w:t>
      </w:r>
    </w:p>
    <w:p>
      <w:r>
        <w:t>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w:t>
      </w:r>
    </w:p>
    <w:p>
      <w:r>
        <w:rPr>
          <w:b/>
        </w:rPr>
        <w:t>E. 4.1</w:t>
      </w:r>
    </w:p>
    <w:p>
      <w:r>
        <w:t>Les règles sur le for de la poursuite (art. 46 ss LP) sont de droit public et de droit impératif, étant rappelé que leur inobservation est sanctionnée différemment selon l’acte de poursuite en cause.</w:t>
      </w:r>
    </w:p>
    <w:p>
      <w:r>
        <w:rPr>
          <w:b/>
        </w:rPr>
        <w:t>E. 4.2</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GILLIERON,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lesquels sont nuls (GILLIERON, op.cit., ad art. 46-55, n° 33; BlSchK 1994 54; BlSchK 1984 176).</w:t>
      </w:r>
    </w:p>
    <w:p>
      <w:r>
        <w:t>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w:t>
      </w:r>
    </w:p>
    <w:p>
      <w:r>
        <w:rPr>
          <w:b/>
        </w:rPr>
        <w:t>E. 4.3</w:t>
      </w:r>
    </w:p>
    <w:p>
      <w:r>
        <w:t>En l'espèce, il est constant qu'au jour de la notification du commandement de payer le poursuivi n'était plus domicilié en Suisse et que ce dernier a formé plainte dans le délai de dix jours pour violation des règles sur le for.</w:t>
      </w:r>
    </w:p>
    <w:p>
      <w:r>
        <w:t>La décision de l'Office est donc fondée; au demeurant, la plaignante, sur ce point, ne la critique pas puisqu'elle conclut à la constatation de l'invalidité du commandement de payer.</w:t>
      </w:r>
    </w:p>
    <w:p>
      <w:r>
        <w:t>- 6/8 -</w:t>
      </w:r>
    </w:p>
    <w:p>
      <w:r>
        <w:t>A/587/2013-CS</w:t>
      </w:r>
    </w:p>
    <w:p>
      <w:r>
        <w:rPr>
          <w:b/>
        </w:rPr>
        <w:t>E. 5.1</w:t>
      </w:r>
    </w:p>
    <w:p>
      <w:r>
        <w:t>La plaignante fait grief à l'Office d'avoir déclaré la poursuite nulle et de nul effet.</w:t>
      </w:r>
    </w:p>
    <w:p>
      <w:r>
        <w:rPr>
          <w:b/>
        </w:rPr>
        <w:t>E. 5.2</w:t>
      </w:r>
    </w:p>
    <w:p>
      <w:r>
        <w:t>L'Office, se référant à la DCSO/207/2007 du 19 avril 2009, a retenu qu'une poursuite intentée contre un débiteur dont le domicile est à l'étranger est frappée de nullité absolue même au stade de la notification du commandement de payer.</w:t>
      </w:r>
    </w:p>
    <w:p>
      <w:r>
        <w:t>C'est en vain que la plaignante relève que cette décision concernait un débiteur déjà domicilié à l'étranger au jour de l'envoi de la réquisition de poursuite et qu'elle n'est donc pas applicable au cas d'espèce.</w:t>
      </w:r>
    </w:p>
    <w:p>
      <w:r>
        <w:t>Il sied de rappeler que 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(GILLIERON, op.cit. ad art. 38 n° 40 et la jurisprudence citée).</w:t>
      </w:r>
    </w:p>
    <w:p>
      <w:r>
        <w:t>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(DCSO/207/2007 du 19 avril 2009, consid. 1. b; DCSO/474/2006 du 18 juillet 2006 consid. 1.b in fine DCSO/415/2005 du 21 juillet 2005 consid. 2.c; DCSO/80/2005 du 1er février 2005 consid. 5.a).</w:t>
      </w:r>
    </w:p>
    <w:p>
      <w:r>
        <w:t>Dans un arrêt paru au ATF 68 III 33 (JdT 1942 II 67) le Tribunal fédéral a précisé ce qui suit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avait trait à un débiteur dont le domicile était indubitablement à l'étranger, si bien que la continuation de la poursuite en Suisse constituait un recours abusif à la procédure d'exécution forcée (…).</w:t>
      </w:r>
    </w:p>
    <w:p>
      <w:r>
        <w:t>Cette jurisprudence trouve également application lorsque, comme en l'espèce, un commandement de payer, notifié par un office incompétent ratione loci, est annulé (cf. consid. 3), avec la conséquence que la poursuivante ne pourra pas requérir la continuation de la poursuite.</w:t>
      </w:r>
    </w:p>
    <w:p>
      <w:r>
        <w:t>- 7/8 -</w:t>
      </w:r>
    </w:p>
    <w:p>
      <w:r>
        <w:t>A/587/2013-CS</w:t>
      </w:r>
    </w:p>
    <w:p>
      <w:r>
        <w:rPr>
          <w:b/>
        </w:rPr>
        <w:t>E. 5.3</w:t>
      </w:r>
    </w:p>
    <w:p>
      <w:r>
        <w:t>Sur ce point également, la décision de l'Office ne porte pas le flanc à la critique et doit en conséquence être confirmée.</w:t>
      </w:r>
    </w:p>
    <w:p>
      <w:r>
        <w:rPr>
          <w:b/>
        </w:rPr>
        <w:t>E. 6</w:t>
      </w:r>
    </w:p>
    <w:p>
      <w:r>
        <w:t>La plaignante conclut à la constatation de la validité de la réquisition de poursuite.</w:t>
      </w:r>
    </w:p>
    <w:p>
      <w:r>
        <w:rPr>
          <w:b/>
        </w:rPr>
        <w:t>E. 6.1</w:t>
      </w:r>
    </w:p>
    <w:p>
      <w:r>
        <w:t>Comme rappelé ci-dessus (consid. 3.1), la réquisition de poursuite est une déclaration de volonté du créancier; elle n'est pas un acte de poursuite mais un acte de procédure qui a un effet de droit civil en ce sens qu'elle interrompt la prescription (art. 135 al. 2 CO; art. 1070 C).</w:t>
      </w:r>
    </w:p>
    <w:p>
      <w:r>
        <w:t>Il n'appartient dès lors pas à la Chambre de céans, mais, le cas échéant, au juge du fond, de dire si la réquisition de poursuite considérée a valablement interrompu la prescription.</w:t>
      </w:r>
    </w:p>
    <w:p>
      <w:r>
        <w:rPr>
          <w:b/>
        </w:rPr>
        <w:t>E. 6.2</w:t>
      </w:r>
    </w:p>
    <w:p>
      <w:r>
        <w:t>Cette conclusion doit en conséquence être déclarée irrecevable.</w:t>
      </w:r>
    </w:p>
    <w:p>
      <w:r>
        <w:rPr>
          <w:b/>
        </w:rPr>
        <w:t>E. 7</w:t>
      </w:r>
    </w:p>
    <w:p>
      <w:r>
        <w:t>Conformément aux art. 20a al. 2 ch. 5 LP, 61 al. 2 let. a et 62 al. 2 OELP, il n'y a pas lieu de percevoir d'émolument de justice, ni d'allouer des dépens.</w:t>
      </w:r>
    </w:p>
    <w:p>
      <w:r>
        <w:t>* * * * *</w:t>
      </w:r>
    </w:p>
    <w:p>
      <w:r>
        <w:t>- 8/8 -</w:t>
      </w:r>
    </w:p>
    <w:p>
      <w:r>
        <w:t>A/587/2013-CS PAR CES MOTIFS, La Chambre de surveillance : A la forme : Déclare recevable la plainte formée le 15 février 2013 par S______ LTD contre la décision de l'Office des poursuites dans le cadre de la poursuite n° 12 xxxx71 D. Déclare irrecevable la conclusion de S______ LTD tendant à la constatation de la validité de la réquisition de poursuite n° 12 xxxx71 D. Au fond : Rejette la plainte. Déboute les parties de toutes autres conclusions. Siégeant : Madame Ariane WEYENETH, présidente; Madame Marilyn NAHMANI et Monsieur Christian CHAVAZ, juges assesseur(e)s; Madame Véronique PISCETTA, greffière.</w:t>
      </w:r>
    </w:p>
    <w:p>
      <w:r>
        <w:t>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