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DCSO/105/2012 vom 16. August 2011</w:t>
      </w:r>
    </w:p>
    <w:p>
      <w:r>
        <w:t>GE Cour de justice, 2011-08-16, FR</w:t>
      </w:r>
    </w:p>
    <w:p>
      <w:r>
        <w:rPr>
          <w:b/>
        </w:rPr>
        <w:t xml:space="preserve">Quelle: </w:t>
      </w:r>
      <w:r>
        <w:t>https://mcp.opencaselaw.ch/entscheid/ge_gerichte_DCSO_105_2012</w:t>
      </w:r>
    </w:p>
    <w:p>
      <w:r>
        <w:t>FR: GE_GERICHTE DCSO/105/2012 du 16 août 2011</w:t>
      </w:r>
    </w:p>
    <w:p>
      <w:r>
        <w:t>IT: GE_GERICHTE DCSO/105/2012 del 16 agosto 2011</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 La notification d'un commandement de payer constitue une mesure sujette à plainte et le poursuivi a qualité pour agir par cette voie.</w:t>
      </w:r>
    </w:p>
    <w:p>
      <w:r>
        <w:rPr>
          <w:b/>
        </w:rPr>
        <w:t>E. 1.2</w:t>
      </w:r>
    </w:p>
    <w:p>
      <w:r>
        <w:t>La plainte doit être déposée dans les dix jours de celui où le plaignant a eu connaissance de la mesure (art. 17 al. 2 LP). Un commandement de payer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au besoin au terme d’une</w:t>
      </w:r>
    </w:p>
    <w:p>
      <w:r>
        <w:t>- 5/7 -</w:t>
      </w:r>
    </w:p>
    <w:p>
      <w:r>
        <w:t>A/4142/2011-CS</w:t>
      </w:r>
    </w:p>
    <w:p>
      <w:r>
        <w:t>recherche sérieuse du poursuivi ou, à défaut, d’une des personnes de remplacement (ATF 117 III 7, consid. 3b; Walter A. Stoffel, Voies d’exécution, §</w:t>
      </w:r>
    </w:p>
    <w:p>
      <w:r>
        <w:rPr>
          <w:b/>
        </w:rPr>
        <w:t>E. 3</w:t>
      </w:r>
    </w:p>
    <w:p>
      <w:r>
        <w:t>n° 20 ss ; Jolanta Kren-Kostkiewicz, Zustellung von Betreibungsurkunden, in BlSchK 1996, p. 201 ss, 204; Yves Donzallaz, La notification en droit interne suisse, Berne 2002, p. 212 s. n° 378 s.).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 à la doctrine et à la jurisprudence ; ATF 120 III 117, JdT 1997 II 54 ; Karl Wüthrich /Peter Schoch, in SchKG I, ad art. 72 n° 14 ; Pierre-Robert Gilliéron, Commentaire, n° 18 ad art. 72). Par ailleurs, à teneur de l’art. 64 al. 1 LP, les actes de poursuites sont notifiés au débiteur dans sa demeure ou à l'endroit où il exerce habituellement sa profession ; s'il est absent - de sa demeure ou de son lieu de travail - l’acte peut être remis à une personne adulte de son ménage, notamment. 2.2. En l'espèce, il ressort du dossier que le commandement de payer litigieux a été notifié au domicile personnel du plaignant, à une personne de sexe masculin qui s'est expressément présentée comme étant le plaignant lui-même à l'agent notificateur, puisque ce dernier a inscrit en toutes lettres le nom dudit plaignant avec la mention «(lui-même)» au dos dudit commandement de payer sous la rubrique «NOTIFICATION». L'agent notificateur entendu comme témoin par la Chambre de céans a confirmé ce fait ainsi que la teneur de ses inscriptions manuscrites, tant sur la page de garde de ce commandement de payer qu'au verso cet acte, cette attestation valant titre officiel et ayant ainsi pleine valeur de preuve pour son contenu, sous réserve de la preuve du contraire De son côté, le plaignant, valablement convoqué à cette audience de comparution personnelle du 5 mars 2012, par courrier A et par courrier recommandé qui n'est pas revenu en retour au greffe de la Chambre de céans, n'a pas jugé utile d'y comparaître ni surtout de produire les justificatifs de sa présence effective en Tunisie, précisément le 16 août 2011, jour de la notification contestée du commandement de payer visé par la présente plainte. En effet, la seule pièce qu'il a versée au dossier à l'appui de sa plainte n'établit pas sans aucun doute possible qu'il est personnellement parti pour Tunis depuis Gênes en bateau ni qu'il est revenu à Gênes, toujours en bateau aux dates indiquées sur la facture produite, soit les 6 août et 7 septembre 2011, car cette facture n'a pas une valeur probante suffisante quant à l'identité du passager du voyage facturé.</w:t>
      </w:r>
    </w:p>
    <w:p>
      <w:r>
        <w:t>- 6/7 -</w:t>
      </w:r>
    </w:p>
    <w:p>
      <w:r>
        <w:t>A/4142/2011-CS</w:t>
      </w:r>
    </w:p>
    <w:p>
      <w:r>
        <w:t>Cette facture ne démontre pas non plus qu'il ne se trouvait pas à son domicile à Genève le 16 août 2011, lors du passage de l'agent notificateur de Postlogistics. Il apparaît dès lors, au vu des principes juridiques rappelés ci-dessus sous ch. 2.1., que cet acte de poursuite a été valablement notifié au plaignant en personne à son domicile, le 16 août 2011, de sorte que cette notification n'a pas été viciée et que le plaignant a pu valablement prendre connaissance du commandement de payer concerné à cette même date. Par conséquent, la présente plainte est tardive, car déposée bien au-delà du délai de 10 jours courus depuis le 16 août 2011, soit dès la prise de connaissance dudit commandement de payer. Cette plainte est dès lors irrecevable pour ce motif déjà.</w:t>
      </w:r>
    </w:p>
    <w:p>
      <w:r>
        <w:rPr>
          <w:b/>
        </w:rPr>
        <w:t>E. 3.1</w:t>
      </w:r>
    </w:p>
    <w:p>
      <w:r>
        <w:t>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Sous réserve d'un abus de droit, il n’appartient dès lors ni aux offices des poursuites ni aux autorités de surveillance de revoir la justification des créances à l'origine de la procédure de réalisation forcée, partant, de décider si une prétention est exigée à bon droit ou non (ATF 115 III 18 consid. 3b ; ATF non publié 7B.219/2006 et 7B.220/2006 du 16 avril 2007 consid. 3.3).</w:t>
      </w:r>
    </w:p>
    <w:p>
      <w:r>
        <w:rPr>
          <w:b/>
        </w:rPr>
        <w:t>E. 3.2</w:t>
      </w:r>
    </w:p>
    <w:p>
      <w:r>
        <w:t>En l'espèce, le plaignant paraît contester être personnellement le débiteur de la prime d'assurance maladie fondant la poursuite critiquée, puisqu'il souligne que cette prime concerne son épouse. En d'autres termes, il conteste l'existence même, à son égard, de la créance ayant donné lieu à la poursuite dirigée à son encontre par la créancière citée, qui a conduit à une commination de faillite, question qui échappe à la compétence de la Chambre de céans, de sorte que la présente plainte est irrecevable pour ce motif également, un abus de droit manifeste n'étant par ailleurs pas réalisé au vu des faits de la cause.</w:t>
      </w:r>
    </w:p>
    <w:p>
      <w:r>
        <w:rPr>
          <w:b/>
        </w:rPr>
        <w:t>E. 4</w:t>
      </w:r>
    </w:p>
    <w:p>
      <w:r>
        <w:t>La procédure est gratuite (art. 62 OeLP). * * * * *</w:t>
      </w:r>
    </w:p>
    <w:p>
      <w:r>
        <w:t>- 7/7 -</w:t>
      </w:r>
    </w:p>
    <w:p>
      <w:r>
        <w:t>A/4142/2011-CS</w:t>
      </w:r>
    </w:p>
    <w:p>
      <w:r>
        <w:t>PAR CES MOTIFS, La Chambre de surveillance : A la forme : Déclare irrecevable la plainte formée par M. K______ le 5 décembre 2011 contre la notification en ses mains, le 16 août 2011, du commandement de payer, poursuite n° 11 xxxx04 C. Déboute les parties de toutes autres conclusions.</w:t>
      </w:r>
    </w:p>
    <w:p>
      <w:r>
        <w:t>Siégeant : Madame Valérie LAEMMEL-JUILLARD, présidente ; Madame Marilyn NAHMANI et Monsieur Philippe VEILLARD, juges assesseur(e)s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