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DCSO/104/2020 vom 23. April 2020</w:t>
      </w:r>
    </w:p>
    <w:p>
      <w:r>
        <w:t>GE Cour de justice, 2020-04-23, FR</w:t>
      </w:r>
    </w:p>
    <w:p>
      <w:r>
        <w:rPr>
          <w:b/>
        </w:rPr>
        <w:t xml:space="preserve">Quelle: </w:t>
      </w:r>
      <w:r>
        <w:t>https://mcp.opencaselaw.ch/entscheid/ge_gerichte_DCSO_104_2020</w:t>
      </w:r>
    </w:p>
    <w:p>
      <w:r>
        <w:t>FR: GE_GERICHTE DCSO/104/2020 du 23 avril 2020</w:t>
      </w:r>
    </w:p>
    <w:p>
      <w:r>
        <w:t>IT: GE_GERICHTE DCSO/104/2020 del 23 aprile 2020</w:t>
      </w:r>
    </w:p>
    <w:p>
      <w:pPr>
        <w:pStyle w:val="Heading2"/>
      </w:pPr>
      <w:r>
        <w:t>Erwägungen</w:t>
      </w:r>
    </w:p>
    <w:p>
      <w:r>
        <w:rPr>
          <w:b/>
        </w:rPr>
        <w:t>E. 1</w:t>
      </w:r>
    </w:p>
    <w:p>
      <w:r>
        <w:t>Déposée en temps utile (art. 17 al. 2 LP) et dans les formes prévues par la loi (art. 9 al. 1 et 2 LALP; 65 al. 1 et 2 LPA, applicables par renvoi de l'art. 9 al. 4 LALP), auprès de l'autorité compétente pour en connaître (art. 6 al. 1 et 3 LALP; 17 al. 1 LP), à l'encontre d'une mesure de l'Office pouvant être attaquée par cette voie (la décision d'annulation de la commination de faillite: art. 17 al. 1 LP) et par une partie lésée dans ses intérêts (ATF 138 III 219 consid. 2.3; 129 III 595 consid. 3; 120 III 42 consid. 3), la plainte est recevable.</w:t>
      </w:r>
    </w:p>
    <w:p>
      <w:r>
        <w:rPr>
          <w:b/>
        </w:rPr>
        <w:t>E. 2</w:t>
      </w:r>
    </w:p>
    <w:p>
      <w:r>
        <w:t>La plaignante reproche à l'Office d'avoir fait fi du jugement du tribunal de première instance du 2 octobre 2019, définitif et exécutoire.</w:t>
      </w:r>
    </w:p>
    <w:p>
      <w:r>
        <w:t>2.1.1 Un procès devient sans objet au sens du code de procédure civile dans deux hypothèses : soit par transaction, acquiescement ou désistement d'action (cf. art. 241 CPC), soit pour d'autres raisons (art. 242 CPC). La radiation du rôle prend ainsi deux formes : avec effet de chose jugée au sens de l'art. 241 CPC ou par simple radiation selon l'art. 242 CPC (arrêt du Tribunal fédéral 5A_699/2014 du 1er juin 2015 consid. 5.1; Message du Conseil fédéral du 28 juin 2006 relatif au Code de procédure civile suisse, FF 2006 6841 p. 6953). La radiation de la cause du rôle selon l'art. 242 CPC n'a pas l'autorité de chose jugée d'une décision au fond : l'autorité de chose jugée ne concerne que le constat que le procès n'a plus d'objet, et non la prétention invoquée (arrêt du Tribunal fédéral 5A_699/2014 du 1er juin 2015 consid. 5.1; TAPPY, Commentaire romand, Code de procédure civile, 2ème éd. 2019, n. 8 ad art. 242 CPC). La cause devient sans objet, notamment, s'il se réalise une situation de fait telle que l'on ne peut plus admettre l'intérêt à la résolution judiciaire du litige (arrêt du Tribunal fédéral 5A_699/2014 du 1er juin 2015 consid. 5.1). Le retrait de l'opposition pendant la procédure ordinaire (action en reconnaissance de dette) ou la procédure de mainlevée a pour conséquence que ces procédures deviennent sans objet (ATF 110 III 13 consid. 3, in JdT 1986 II 104).</w:t>
      </w:r>
    </w:p>
    <w:p>
      <w:r>
        <w:t>- 4/5 -</w:t>
      </w:r>
    </w:p>
    <w:p>
      <w:r>
        <w:t>A/4112/2019-CS 2.1.2 L'objet de la mainlevée est simplement l'annulation de l'opposition, pour permettre la continuation de la poursuite, et non l'examen du fondement de la créance (SCHMIDT, Commentaire romand, Poursuite et faillite, 2005, n. 2 ad art. 82 LP).</w:t>
      </w:r>
    </w:p>
    <w:p>
      <w:r>
        <w:t>Après la notification du commandement de payer et, le cas échéant, l'expiration du délai d'opposition, l'Office consigne l'opposition sur l'exemplaire du commandement de payer destiné au créancier ou, s'il n'y a pas eu d'opposition, en fait mention sur l'acte (art. 76 al. 1 LP). Au plus tard à l'expiration du délai d'opposition, il remet immédiatement au créancier l'exemplaire du commandement de payer lui revenant (art. 76 al. 2 LP).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faillite (art. 39 al. 1 LP), est tenu de lui adresser sans retard une commination de faillite (art. 159 LP).</w:t>
      </w:r>
    </w:p>
    <w:p>
      <w:r>
        <w:rPr>
          <w:b/>
        </w:rPr>
        <w:t>E. 2.2</w:t>
      </w:r>
    </w:p>
    <w:p>
      <w:r>
        <w:t>En l'espèce, la plaignante attribue au jugement du 2 octobre 2019 une portée qu'il n'a pas. En effet, se fondant sur un formulaire mentionnant à tort que l'opposition à la poursuite avait été retirée, le tribunal a considéré que la procédure de mainlevée n'avait pas raison d'être. Ce jugement, qui s'est limité dans son dispositif à constater que la procédure était sans objet, n'a pas annulé l'opposition (cf. art. 79 et ss LP) formée par la société poursuivie à la poursuite, de sorte que la plaignante ne saurait l'assimiler à un jugement de mainlevée autorisant la continuation de la poursuite. Pour le surplus, la plaignante admet, à tout le moins de manière implicite, que l'intimée a valablement formé opposition à la poursuite. Par conséquent, c'est à bon droit que l'Office a annulé la commination de faillite et constaté que les réquisits pour continuer la poursuite n'étaient pas réalisés. Mal fondée la plainte sera dès lors rejetée.</w:t>
      </w:r>
    </w:p>
    <w:p>
      <w:r>
        <w:rPr>
          <w:b/>
        </w:rPr>
        <w:t>E. 3</w:t>
      </w:r>
    </w:p>
    <w:p>
      <w:r>
        <w:t>La procédure de plainte est gratuite et il ne peut être alloué aucun dépens dans cette procédure (art. 20a al. 2 ch. 5 LP; 61 al. 2 let. a OELP). * * * * *</w:t>
      </w:r>
    </w:p>
    <w:p>
      <w:r>
        <w:t>- 5/5 -</w:t>
      </w:r>
    </w:p>
    <w:p>
      <w:r>
        <w:t>A/4112/2019-CS PAR CES MOTIFS, La Chambre de surveillance : A la forme : Déclare recevable la plainte formée le 6 novembre 2019 par A______ SA contre la décision rendue le 29 octobre 2019 par l'Office cantonal des poursuites dans la poursuite n° 1______. Au fond : La rejette. Siégeant : Madame Verena PEDRAZZINI RIZZI, présidente; Madame Marilyn NAHMANI et Monsieur Denis KELLER, juges assesseurs ; Madame Sylvie SCHNEWLIN, greffière.</w:t>
      </w:r>
    </w:p>
    <w:p>
      <w:r>
        <w:t>La présidente : Verena PEDRAZZINI RIZZI</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