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DCSO/104/2015 vom 26. Februar 2015</w:t>
      </w:r>
    </w:p>
    <w:p>
      <w:r>
        <w:t>GE Cour de justice, 2015-02-26, FR</w:t>
      </w:r>
    </w:p>
    <w:p>
      <w:r>
        <w:rPr>
          <w:b/>
        </w:rPr>
        <w:t xml:space="preserve">Quelle: </w:t>
      </w:r>
      <w:r>
        <w:t>https://mcp.opencaselaw.ch/entscheid/ge_gerichte_DCSO_104_2015</w:t>
      </w:r>
    </w:p>
    <w:p>
      <w:r>
        <w:t>FR: GE_GERICHTE DCSO/104/2015 du 26 février 2015</w:t>
      </w:r>
    </w:p>
    <w:p>
      <w:r>
        <w:t>IT: GE_GERICHTE DCSO/104/2015 del 26 febbraio 2015</w:t>
      </w:r>
    </w:p>
    <w:p>
      <w:pPr>
        <w:pStyle w:val="Heading2"/>
      </w:pPr>
      <w:r>
        <w:t>Erwägungen</w:t>
      </w:r>
    </w:p>
    <w:p>
      <w:r>
        <w:rPr>
          <w:b/>
        </w:rPr>
        <w:t>E. 1</w:t>
      </w:r>
    </w:p>
    <w:p>
      <w:r>
        <w:t>La Chambre de céans est compétente pour statuer sur les plaintes formées en application de la LP (art. 13 LP; art. 126 al. 2 let. c LOJ; art. 5 al. 1 et 3 et 7 al. 1 LaLP). Il peut être porté plainte en tout temps pour déni de justice (art. 17 al. 3 LP). Par ailleurs, la plainte respecte les exigences de forme prescrites par la loi (arts. 9 al. 1 et 4 LaLP; art 65 LPA). Elle est donc recevable.</w:t>
      </w:r>
    </w:p>
    <w:p>
      <w:r>
        <w:rPr>
          <w:b/>
        </w:rPr>
        <w:t>E. 2</w:t>
      </w:r>
    </w:p>
    <w:p>
      <w:r>
        <w:t>Dans la mesure où la plainte visait à obtenir une réponse aux courriers de la plaignante des 5 mai, 22 mai et 13 juin 2014 et que l'Office a, dans le cadre du délai pour répondre à la plainte, rendu une décision portant sur les courriers précités, la présente procédure est devenue sans objet en cours de procédure, ce qu'il y a lieu de constater.</w:t>
      </w:r>
    </w:p>
    <w:p>
      <w:r>
        <w:rPr>
          <w:b/>
        </w:rPr>
        <w:t>E. 3</w:t>
      </w:r>
    </w:p>
    <w:p>
      <w:r>
        <w:t>La procédure est gratuite (art. 20a al. 2 ch. 5 LP; 62 al. 2 OELP) et il ne peut être alloué aucun dépens. * * * * *</w:t>
      </w:r>
    </w:p>
    <w:p>
      <w:r>
        <w:t>- 3/3 -</w:t>
      </w:r>
    </w:p>
    <w:p>
      <w:r>
        <w:t>A/2620/2014-CS PAR CES MOTIFS, La Chambre de surveillance : A la forme : Déclare recevable la plainte formée le 4 septembre 2014 par C_______ SA pour déni de justice dans le séquestre n° 14 xxxxx1 C. Au fond : Constate que la plainte est devenue sans objet en cours de procédure. Siégeant : Madame Florence KRAUSKOPF, présidente; Madame Marilyn NAHMANI et Monsieur Christian CHAVAZ, juges assesseur(e)s;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