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DCSO/102/2012 vom 18. April 2013</w:t>
      </w:r>
    </w:p>
    <w:p>
      <w:r>
        <w:t>GE Cour de justice, 2013-04-18, FR</w:t>
      </w:r>
    </w:p>
    <w:p>
      <w:r>
        <w:rPr>
          <w:b/>
        </w:rPr>
        <w:t xml:space="preserve">Quelle: </w:t>
      </w:r>
      <w:r>
        <w:t>https://mcp.opencaselaw.ch/entscheid/ge_gerichte_DCSO_102_2012</w:t>
      </w:r>
    </w:p>
    <w:p>
      <w:r>
        <w:t>FR: GE_GERICHTE DCSO/102/2012 du 18 avril 2013</w:t>
      </w:r>
    </w:p>
    <w:p>
      <w:r>
        <w:t>IT: GE_GERICHTE DCSO/102/2012 del 18 aprile 2013</w:t>
      </w:r>
    </w:p>
    <w:p>
      <w:pPr>
        <w:pStyle w:val="Heading2"/>
      </w:pPr>
      <w:r>
        <w:t>Erwägungen</w:t>
      </w:r>
    </w:p>
    <w:p>
      <w:r>
        <w:rPr>
          <w:b/>
        </w:rPr>
        <w:t>E. 22</w:t>
      </w:r>
    </w:p>
    <w:p>
      <w:r>
        <w:t>novembre 2012, contre les avis de saisie du 27 août 2012, la saisie du 30 août 2012 et les avis de réception des réquisitions de vente du 13 novembre 2012, dans le cadre des poursuites no 12 xxxx42 Y et no 12 xxxx43 X. Au fond : Constate la nullité de ces actes de l'Office des poursuites. Déboute les parties de toutes autres conclusions. Siégeant : Madame Valérie LAEMMEL-JUILLARD, présidente; Monsieur Antoine HAMDAN et Monsieur Denis KELLER, juges assesseurs;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w:t>
      </w:r>
    </w:p>
    <w:p>
      <w:r>
        <w:t>- 8/8 -</w:t>
      </w:r>
    </w:p>
    <w:p>
      <w:r>
        <w:t>A/2750/2012-CS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