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DCCR/45/2009 vom 4. Februar 2009</w:t>
      </w:r>
    </w:p>
    <w:p>
      <w:r>
        <w:t>GE Cour de justice, 2009-02-04, FR</w:t>
      </w:r>
    </w:p>
    <w:p>
      <w:r>
        <w:rPr>
          <w:b/>
        </w:rPr>
        <w:t xml:space="preserve">Quelle: </w:t>
      </w:r>
      <w:r>
        <w:t>https://mcp.opencaselaw.ch/entscheid/ge_gerichte_DCCR_45_2009</w:t>
      </w:r>
    </w:p>
    <w:p>
      <w:r>
        <w:t>FR: GE_GERICHTE DCCR/45/2009 du 4 février 2009</w:t>
      </w:r>
    </w:p>
    <w:p>
      <w:r>
        <w:t>IT: GE_GERICHTE DCCR/45/2009 del 4 febbraio 2009</w:t>
      </w:r>
    </w:p>
    <w:p>
      <w:pPr>
        <w:pStyle w:val="Heading2"/>
      </w:pPr>
      <w:r>
        <w:t>Regeste</w:t>
      </w:r>
    </w:p>
    <w:p>
      <w:r>
        <w:t>Résumé: Déduction de cotisations à la prévoyance individuelle liée (3A) possible même pendant une période de chômage</w:t>
      </w:r>
    </w:p>
    <w:p>
      <w:pPr>
        <w:pStyle w:val="Heading2"/>
      </w:pPr>
      <w:r>
        <w:t>Erwägungen</w:t>
      </w:r>
    </w:p>
    <w:p>
      <w:r>
        <w:rPr>
          <w:b/>
        </w:rPr>
        <w:t>E. 1</w:t>
      </w:r>
    </w:p>
    <w:p>
      <w:r>
        <w:t>La Commission cantonale de recours en matière administrative, qui a repris depuis le 1er janvier 2009 les compétences de la Commission cantonale de recours en matière d'impôts (art. 162 al. 3 de la loi sur l’organisation judiciaire du 22 novembre 1941 - LOJ - E 2 05), connaît des recours dirigés, comme en l’espèce, contre des décisions de l’administration fiscale cantonale (art. 49 de la loi de procédure fiscale du 4 octobre 2001 - LPFisc - D 3 17). La Commission se compose d’une ou plusieurs chambres formées chacune d’un juge au Tribunal de première instance, qui la préside et qui, jusqu’à l’entrée en fonction des juges assesseurs, siège seul (art. 56X al. 1 et 162 al. 7 LOJ).</w:t>
      </w:r>
    </w:p>
    <w:p>
      <w:r>
        <w:rPr>
          <w:b/>
        </w:rPr>
        <w:t>E. 2</w:t>
      </w:r>
    </w:p>
    <w:p>
      <w:r>
        <w:t>Interjeté en temps utile et dans les formes prescrites devant la juridiction compétente, le recours est recevable au sens de l'article 49 LPFisc, lequel est applicable par renvoi de l’article 24 de la loi sur l'imposition à la source des personnes physiques et morales du 23 septembre 1994 (LISP;</w:t>
      </w:r>
    </w:p>
    <w:p>
      <w:r>
        <w:t>- 5/7 -</w:t>
      </w:r>
    </w:p>
    <w:p>
      <w:r>
        <w:t>A/4970/2006</w:t>
      </w:r>
    </w:p>
    <w:p>
      <w:r>
        <w:rPr>
          <w:b/>
        </w:rPr>
        <w:t>E. 3</w:t>
      </w:r>
    </w:p>
    <w:p>
      <w:r>
        <w:t>La contribuable, frontalière, qui a été assujettie à l'impôt à la source en raison de l'exercice d'une activité salariée à Genève du 15 novembre au 31 décembre 2005, sollicite la déduction de ses cotisations au 3ème pilier A s'élevant à 1'579 F pour l'année fiscale 2005.</w:t>
      </w:r>
    </w:p>
    <w:p>
      <w:r>
        <w:rPr>
          <w:b/>
        </w:rPr>
        <w:t>E. 4</w:t>
      </w:r>
    </w:p>
    <w:p>
      <w:r>
        <w:t>L'article 4 LISP dispose que le barème de l'impôt à la source tient compte des frais professionnels, des primes et des cotisations d'assurance sous forme de forfait, ainsi que des charges de famille. L'article 4 lettre a RISP admet sur réclamation du contribuable la déduction des versements à une institution de prévoyance professionnelle (2ème pilier) pour le rachat d'années d'assurance et la finance d'entrée, ainsi qu'à une institution reconnue de prévoyance individuelle liée (3ème pilier A) et dans les limites admises par le droit fédéral en matière de prévoyance et par la loi LIPP-V.</w:t>
      </w:r>
    </w:p>
    <w:p>
      <w:r>
        <w:rPr>
          <w:b/>
        </w:rPr>
        <w:t>E. 5</w:t>
      </w:r>
    </w:p>
    <w:p>
      <w:r>
        <w:t>Ainsi, pour être admises en déduction, les cotisations au 3ème pilier A doivent avoir été versées au cours de l'année fiscale en cause et être dans les limites fixées par l'article 8 OPP 3, soit 6'192 F pour l'année fiscale litigieuse 2005. Force est de constater que ces deux conditions cumulatives sont en l'espèce réalisées. L'administration refuse la déduction des cotisations au 3ème pilier A, au motif que leur versement est intervenu le 1er octobre 2005 c'est-à-dire avant le début de l'assujettissement de la recourante à l'impôt à la source, qui a commencé le 15 novembre 2005, par sa prise d'emploi auprès de E___ SA. La commission considère que l'argument avancé par l'administration n'est pas pertinent, cette dernière assimilant la recourante à une personne travaillant pour la première fois en Suisse. Il ressort de l'attestation concernant les cotisations au 3ème pilier A pour l'année fiscale 2005, du 19 janvier 2006, établie par G___ SA que la recourante travaillait auparavant pour la société B____ SA à Genève. Consécutivement à son licenciement, la recourante a subi une période de chômage qui a pris fin le 14 novembre 2005, celle-ci ayant retrouvé un emploi salarié à Genève à compter du 15 novembre 2005.</w:t>
      </w:r>
    </w:p>
    <w:p>
      <w:r>
        <w:t>- 6/7 -</w:t>
      </w:r>
    </w:p>
    <w:p>
      <w:r>
        <w:t>A/4970/2006 La commission estime que dans le cas d'espèce, le fait que le paiement des cotisations a été effectué quelques semaines avant la prise d'un nouvel emploi à Genève n'est pas importante. Ce qui importe, c'est que le versement de celles-ci soit intervenu au cours de l'année fiscale en cause. La commission admettra, en conséquence, la déduction de 1'579 F représentant les cotisations de la recourante au 3ème pilier A pour l'année fiscale 2005. Partant, le recours est fondé.</w:t>
      </w:r>
    </w:p>
    <w:p>
      <w:r>
        <w:t>- 7/7 -</w:t>
      </w:r>
    </w:p>
    <w:p>
      <w:r>
        <w:t>A/4970/2006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