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DAS/97/2016 vom 5. Juni 2008</w:t>
      </w:r>
    </w:p>
    <w:p>
      <w:r>
        <w:t>GE Cour de justice, 2008-06-05, FR</w:t>
      </w:r>
    </w:p>
    <w:p>
      <w:r>
        <w:rPr>
          <w:b/>
        </w:rPr>
        <w:t xml:space="preserve">Quelle: </w:t>
      </w:r>
      <w:r>
        <w:t>https://mcp.opencaselaw.ch/entscheid/ge_gerichte_DAS_97_2016</w:t>
      </w:r>
    </w:p>
    <w:p>
      <w:r>
        <w:t>FR: GE_GERICHTE DAS/97/2016 du 5 juin 2008</w:t>
      </w:r>
    </w:p>
    <w:p>
      <w:r>
        <w:t>IT: GE_GERICHTE DAS/97/2016 del 5 giugno 2008</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Le délai de recours, s'agissant de mesures provisionnelles, est de dix jours à compter de la notification de la décision (art. 445 al. 3 CC). Le recours doit être dûment motivé et interjeté par écrit auprès du juge (art. 450 al. 3 CC). Interjeté par la mère de la mineure faisant l'objet de la mesure de protection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conteste le placement de sa fille au sein d'un foyer.</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w:t>
      </w:r>
    </w:p>
    <w:p>
      <w:r>
        <w:t>- 8/10 -</w:t>
      </w:r>
    </w:p>
    <w:p>
      <w:r>
        <w:t>C/19175/2004-CS proportionnalité (arrêt du Tribunal fédéral 5A_858/2008 du 15 avril 2009 consid. 4.2).</w:t>
      </w:r>
    </w:p>
    <w:p>
      <w:r>
        <w:rPr>
          <w:b/>
        </w:rPr>
        <w:t>E. 2.2</w:t>
      </w:r>
    </w:p>
    <w:p>
      <w:r>
        <w:t>Dans le cas d'espèce, il ressort de la procédure que E______, qui n'est pas encore âgée de douze ans, est confrontée à d'importantes difficultés familiales et à un mal-être inquiétant, lesquels sont toutefois minimisés par la recourante dans le cadre de la présente procédure. Il est en effet établi et non contesté que la recourante souffre d'une dépendance aux jeux de hasard, ce qui a eu des conséquences négatives pour l'équilibre financier de la famille, par ailleurs soutenue par l'Hospice général. La recourante semble certes avoir récemment entamé un suivi psychothérapeutique auprès de la H______. Il serait toutefois illusoire de penser que le problème est ainsi réglé, dans la mesure où toute addiction nécessite de longs traitements. La situation, de ce point de vue, reste par conséquent fragile. Il ressort également de la procédure que la recourante n'a pas accordé toute l'attention nécessaire à l'éducation et à la surveillance de E______, n'hésitant pas à la laisser, ainsi que son jeune frère, seuls le soir, voire la nuit, avec G______, lequel souffre de troubles bipolaires. Cette absence de surveillance a notamment permis à E______ d'entretenir, à son domicile, des relations sexuelles avec un adulte, alors qu'elle n'était âgée que de onze ans. La jeune fille a en outre été confrontée au climat de violence qui régnait à la maison, en raison des conflits qui opposaient sa mère à G______, la recourante ayant en outre exposé, dans sa requête de mesures protectrices, que son époux se montrait agressif non seulement à son égard, mais également envers E______. La recourante a relativisé l'importance du document versé à la procédure dans lequel E______ évoquait le suicide, ainsi que son désir d'aller vivre chez son père. La jeune fille a certes affirmé par la suite avoir rédigé ce texte sous l'effet de la colère. Il n'en demeure pas moins que cette lettre exprime des idées morbides inhabituelles chez une enfant de cet âge et un désarroi certain, dont il convient de tenir compte. Il découle de ce qui précède que E______ a été livrée à elle-même, sans surveillance adéquate compte tenu de son âge et a été confrontée à des scènes de violence dont elle aurait également été la victime selon les explications fournies par sa mère au Tribunal de première instance. E______ a par conséquent besoin, alors qu'elle entre à peine dans l'adolescence, d'être soumise à un cadre strict et rassurant, que sa mère n'a pas été en mesure de lui offrir. C'est dès lors à juste titre que le Tribunal de protection a retiré à A______ la garde de E______ et le droit de déterminer son lieu de résidence et a ordonné son placement dans un foyer, tout en relevant que les capacités parentales de son père n'avaient pas pu être évaluées. Sur la base de la décision du Tribunal de protection, immédiatement exécutoire, E______ a été placée au sein du I______. Il ressort du dernier courrier adressé par le Service de protection des mineurs au Tribunal de protection qu'elle y a noué des relations de confiance avec les éducateurs, à tel point qu'elle a souhaité que l'un</w:t>
      </w:r>
    </w:p>
    <w:p>
      <w:r>
        <w:t>- 9/10 -</w:t>
      </w:r>
    </w:p>
    <w:p>
      <w:r>
        <w:t>C/19175/2004-CS d'eux l'assiste lors de son entretien avec un médecin, préférant ne pas être accompagnée exclusivement de sa mère. Il appartiendra à l'expert désigné par le Tribunal de protection de déterminer les capacités parentales de la recourante, ainsi que celles du père de l'enfant. La décision rendue sur mesures provisionnelles de placer E______ dans un foyer se justifiait dès lors pleinement et sera confirmée.</w:t>
      </w:r>
    </w:p>
    <w:p>
      <w:r>
        <w:rPr>
          <w:b/>
        </w:rPr>
        <w:t>E. 2.3</w:t>
      </w:r>
    </w:p>
    <w:p>
      <w:r>
        <w:t>Les autres mesures prises par le Tribunal de protection n'ont pas été spécifiquement critiquées par la recourante et apparaissent adéquates, de sorte que l'ordonnance querellée sera intégralement confirmée.</w:t>
      </w:r>
    </w:p>
    <w:p>
      <w:r>
        <w:rPr>
          <w:b/>
        </w:rPr>
        <w:t>E. 3</w:t>
      </w:r>
    </w:p>
    <w:p>
      <w:r>
        <w:t>La procédure est gratuite s'agissant de mesures de protection d'un mineur (art. 81 al. 1 LaCC). * * * * *</w:t>
      </w:r>
    </w:p>
    <w:p>
      <w:r>
        <w:t>- 10/10 -</w:t>
      </w:r>
    </w:p>
    <w:p>
      <w:r>
        <w:t>C/19175/2004-CS PAR CES MOTIFS, La Chambre de surveillance : A la forme : Déclare recevable le recours formé le 11 mars 2016 par A______ contre l'ordonnance DTAE/941/2016 rendue le 22 février 2016 par le Tribunal de protection de l'adulte et de l'enfant dans la cause C/19175/2004-7. Au fond : Le rejette et confirme la décision attaquée. Dit que la procédure est gratuite. Siégeant : Monsieur Cédric-Laurent MICHEL, président; Mesdames Paola CAMPOMAGNANI et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