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DAS/94/2023 vom 25. April 2023</w:t>
      </w:r>
    </w:p>
    <w:p>
      <w:r>
        <w:t>GE Cour de justice, 2023-04-25, FR</w:t>
      </w:r>
    </w:p>
    <w:p>
      <w:r>
        <w:rPr>
          <w:b/>
        </w:rPr>
        <w:t xml:space="preserve">Quelle: </w:t>
      </w:r>
      <w:r>
        <w:t>https://mcp.opencaselaw.ch/entscheid/ge_gerichte_DAS_94_2023</w:t>
      </w:r>
    </w:p>
    <w:p>
      <w:r>
        <w:t>FR: GE_GERICHTE DAS/94/2023 du 25 avril 2023</w:t>
      </w:r>
    </w:p>
    <w:p>
      <w:r>
        <w:t>IT: GE_GERICHTE DAS/94/2023 del 25 aprile 2023</w:t>
      </w:r>
    </w:p>
    <w:p>
      <w:pPr>
        <w:pStyle w:val="Heading2"/>
      </w:pPr>
      <w:r>
        <w:t>Erwägungen</w:t>
      </w:r>
    </w:p>
    <w:p>
      <w:r>
        <w:rPr>
          <w:b/>
        </w:rPr>
        <w:t>E. 1.1</w:t>
      </w:r>
    </w:p>
    <w:p>
      <w:r>
        <w:t>Le tribunal peut, sur requête, modifier la décision ordonnant le retour de l'enfant lorsque les circonstances qui s'y opposent ont changé de manière déterminante (art. 13 LF-EEA). Une partie peut par ailleurs demander la révision de la décision entrée en force au tribunal qui a statué en dernière instance cantonale lorsqu'elle découvre après coup des faits pertinents ou des moyens de preuve concluants qu'elle n'avait pu invoquer dans la procédure précédente, à l'exclusion des faits et moyens de preuve postérieurs à la décision (art. 328 al. 1 let. a CPC).</w:t>
      </w:r>
    </w:p>
    <w:p>
      <w:r>
        <w:rPr>
          <w:b/>
        </w:rPr>
        <w:t>E. 1.2</w:t>
      </w:r>
    </w:p>
    <w:p>
      <w:r>
        <w:t>En l'espèce, la requête en modification de l'arrêt ordonnant le retour de l'enfant en France rendu le 13 février 2023, formée devant la Chambre civile de la Cour de justice qui a prononcé cet arrêt, est recevable. Il en va de même de la requête en révision, formée devant l'instance qui a statué et dans les délai et forme prévus par la loi (art. 328 et 329 CPC).</w:t>
      </w:r>
    </w:p>
    <w:p>
      <w:r>
        <w:rPr>
          <w:b/>
        </w:rPr>
        <w:t>E. 2</w:t>
      </w:r>
    </w:p>
    <w:p>
      <w:r>
        <w:t>Il ne sera pas tenu compte des faits nouveaux allégués et pièces nouvelles produites par la curatrice de l'enfant et la citée les 22 et 30 mars 2023, soit postérieurement à la mise en délibération de la cause le 8 mars 2023 (art. 229 al. 3 CPC), étant toutefois relevé ici qu'ils n'auraient pas eu d'incidence sur l'issue du litige.</w:t>
      </w:r>
    </w:p>
    <w:p>
      <w:r>
        <w:rPr>
          <w:b/>
        </w:rPr>
        <w:t>E. 3</w:t>
      </w:r>
    </w:p>
    <w:p>
      <w:r>
        <w:t>La requérante conclut à l'annulation de l'arrêt du 13 février 2023 ordonnant le retour de l'enfant en France en se prévalant de ce que les tribunaux français ont, en date du 31 janvier 2023, provisoirement fixé la résidence de l'enfant auprès de la mère.</w:t>
      </w:r>
    </w:p>
    <w:p>
      <w:r>
        <w:t>- 5/7 -</w:t>
      </w:r>
    </w:p>
    <w:p>
      <w:r>
        <w:t>C/19633/2022</w:t>
      </w:r>
    </w:p>
    <w:p>
      <w:r>
        <w:rPr>
          <w:b/>
        </w:rPr>
        <w:t>E. 3.1</w:t>
      </w:r>
    </w:p>
    <w:p>
      <w:r>
        <w:t>Le tribunal peut, sur requête, modifier la décision ordonnant le retour de l'enfant lorsque les circonstances qui s'y opposent ont changé de manière déterminante (art. 13 LF-EEA).</w:t>
      </w:r>
    </w:p>
    <w:p>
      <w:r>
        <w:t>Le seul fait qu'une décision relative à la garde ait été rendue ou soit susceptible d'être reconnue dans l'Etat requis ne peut justifier le refus de renvoyer l'enfant dans le cadre de la convention sur les aspects civils de l'enlèvement international d'enfants, conclue à La Haye le 25 octobre 1980 (ci-après : CLaH80), mais les autorités judiciaires ou administratives de l'Etat requis peuvent prendre en considération les motifs de cette décision qui entreraient dans le cadre de l'application de cette convention (art. 17 CLaH80; arrêt du Tribunal fédéral 5_705/2014 du 15 octobre 2014, consid. 4.3). La procédure visant le retour de l'enfant déplacé illicitement dans son État de résidence habituelle n'a pas pour but de statuer au fond sur son sort, notamment sur la question de savoir quel parent serait le plus apte à l'élever et à prendre soin de lui; la décision à ce sujet revient au juge du fait de l'État de provenance et la procédure de retour tend uniquement à rendre possible une décision future à ce propos (art. 16 et 19 CLaH80; ATF 133 III 146 consid. 2.4; 131 III 334 consid. 5.3; arrêt 5A_548/2020, 5A_551/2020 du 5 août 2020 consid. 5.2.1)</w:t>
      </w:r>
    </w:p>
    <w:p>
      <w:r>
        <w:rPr>
          <w:b/>
        </w:rPr>
        <w:t>E. 3.2</w:t>
      </w:r>
    </w:p>
    <w:p>
      <w:r>
        <w:t>En l'espèce, la Cour a ordonné le retour de la mineure en France par arrêt du 13 février 2023, en retenant que la mère avait déplacé illicitement l'enfant de la France vers la Suisse puisque le père, également détenteur de l'autorité parentale, n'y avait pas consenti. Aucune des exceptions prévues par la convention pour renoncer à ordonner le retour n'était par ailleurs réalisée, dès lors que la mineure ne se trouverait pas dans une situation intolérable si elle devait retourner en France : le père était en mesure de l'accueillir puisqu'il en avait assumé la charge en avril et juin 2022, et la mère, qui s'était installée en Suisse plus par confort que par nécessité, n'était pas dans l'impossibilité d'y retourner. Contrairement à ce que soutient la requérante, la décision française fixant provisoirement la résidence de l'enfant auprès de la mère ne fait pas obstacle au retour de l'enfant en France. La procédure de retour fondée sur la CLaH80 se limite à l'examen de l'illicéité du déplacement de l'enfant et des circonstances justifiant de renoncer à ordonner le retour, sans se prononcer sur l'attribution des droits parentaux. La décision française attribuant provisoirement la garde effective de l'enfant à sa mère n'a d'incidence ni sur le caractère illicite du déplacement de l'enfant de France en Suisse, auquel le père titulaire de l'autorité parentale n'a pas consenti, ni sur le fait que la mineure ne se trouverait pas dans une situation intolérable si elle devait retourner en France.</w:t>
      </w:r>
    </w:p>
    <w:p>
      <w:r>
        <w:t>Les conditions posées par les articles 3 al. 1 let. a et b sont ainsi remplies et aucune des exceptions prévues par l'art. 13 CLaH80 n'est réalisée, de sorte que le retour de l'enfant doit être ordonné en vertu de l'art. 12 al. 1 CLaH80.</w:t>
      </w:r>
    </w:p>
    <w:p>
      <w:r>
        <w:t>- 6/7 -</w:t>
      </w:r>
    </w:p>
    <w:p>
      <w:r>
        <w:t>C/19633/2022 La requête en modification de l'arrêt du 13 février 2023 ordonnant le retour de l'enfant en France doit en conséquence être rejetée. Il en va de même de la requête en révision dudit arrêt, dès lors qu'il ne s'agit pas de faits pertinents pour l'issue du litige, ni de pseudo-nova, soit de faits qui se sont produits jusqu'au moment où des allégations de faits étaient encore recevables (ATF 143 III 272 consid. 2.2; 134 IV 40 consid. 1.2). Dans la mesure où l'exécution du retour ordonné le 13 février 2023 a été suspendue, il y a lieu de fixer un nouveau délai de 30 jours à la requérante pour l'exécution du retour de l'enfant en France.</w:t>
      </w:r>
    </w:p>
    <w:p>
      <w:r>
        <w:rPr>
          <w:b/>
        </w:rPr>
        <w:t>E. 4</w:t>
      </w:r>
    </w:p>
    <w:p>
      <w:r>
        <w:t>Vu l'issue de la procédure, les mesures provisionnelles requises n'ont plus d'objet.</w:t>
      </w:r>
    </w:p>
    <w:p>
      <w:r>
        <w:rPr>
          <w:b/>
        </w:rPr>
        <w:t>E. 5.1</w:t>
      </w:r>
    </w:p>
    <w:p>
      <w:r>
        <w:t>Les art. 26 CLaH80 et 14 LF-EEA prévoient la gratuité de la procédure; toutefois conformément aux dispositions de l'art. 42 CLaH80 et par application de l'art. 26 al. 3 CLaH80, la France a déclaré qu'elle ne prendrait en charge les frais visés à l'al. 2 de l'art. 26 que dans la mesure où les coûts peuvent être couverts par son système d'assistance judiciaire. La Suisse applique dans ce cas le principe de la réciprocité (art. 21 al. 1 let. b de la Convention de Vienne du 23 mai 1969 sur le droit des traités (RS 0.111), de sorte que la procédure n'est pas gratuite (arrêts du Tribunal fédéral 5A_930/2014 consid. 7; 5A_584/2014 consid. 9). Les frais, qui comprennent les frais judiciaires et les dépens (art. 95 al. 1 CPC), sont mis à la charge de la partie succombante (art. 106 al. 1 CPC). Les frais judiciaires comprennent notamment les frais de traduction et les frais de représentation de l'enfant (art. 95 al. 2 let. d et e CPC). L'assistance judiciaire comprend l'exonération d'avances et de sûretés, l'exonération des frais judiciaires et la commission d'office d'un conseil juridique (art. 118 al. 1 CPC).</w:t>
      </w:r>
    </w:p>
    <w:p>
      <w:r>
        <w:rPr>
          <w:b/>
        </w:rPr>
        <w:t>E. 5.2</w:t>
      </w:r>
    </w:p>
    <w:p>
      <w:r>
        <w:t>En l'espèce, les frais judiciaires seront arrêtés à 2'580 fr., comprenant les frais de représentation de la mineure, fixé à hauteur de 2'580 fr. pour 8,6 heures d'activité d'avocat chef d'étude au tarif horaire de 300 fr. au regard de la nature familiale et sans complexité particulière du litige (art. 9 du règlement fixant la rémunération des curateurs, RS/GE E 05.15). Ils seront provisoirement supportés par l'Etat de Genève, la citée plaidant au bénéfice de l'assistance judiciaire. Les Services financiers du Pouvoir judiciaire seront invités à verser 2'580 fr. à la curatrice de la mineure. Il ne sera enfin pas alloué de dépens, vu la nature familiale du litige.</w:t>
      </w:r>
    </w:p>
    <w:p>
      <w:r>
        <w:rPr>
          <w:b/>
        </w:rPr>
        <w:t>E. 6</w:t>
      </w:r>
    </w:p>
    <w:p>
      <w:r>
        <w:t>Le présent arrêt sera notifié, outre aux parties, à l'autorité centrale fédérale, conformément à l'art. 8 al. 3 LF-EEA, à charge pour celle-ci d'en informer les autorités compétentes. * * * * *</w:t>
      </w:r>
    </w:p>
    <w:p>
      <w:r>
        <w:t>- 7/7 -</w:t>
      </w:r>
    </w:p>
    <w:p>
      <w:r>
        <w:t>C/19633/2022 PAR CES MOTIFS, La Chambre civile : A la forme : Déclare recevable la requête formée le 20 février 2023 par B______ en modification, respectivement en révision de l'arrêt DAS/27/2023 rendu par la Chambre civile le 13 février 2023 dans la procédure C/19633/2022 concernant le retour de l'enfant A______. Au fond : Rejette la requête de B______. Fixe à B______ un nouveau délai de 30 jours à compter de la réception du présent arrêt pour exécuter le retour de la mineure A______ en France ordonné par la Cour dans son arrêt du 13 février 2023. Arrête les frais de la procédure à 2'580 fr. et les met à la charge de B______ et dit qu'ils sont provisoirement supportés par l'Etat de Genève. Invite les Services financiers du Pouvoir judiciaire à verser la somme de 2'580 fr. à E______. Dit qu'il n'est pas alloué de dépens. Déboute les parties de toutes autres conclusions.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