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DAS/94/2020 vom 12. Mai 2020</w:t>
      </w:r>
    </w:p>
    <w:p>
      <w:r>
        <w:t>GE Cour de justice, 2020-05-12, FR</w:t>
      </w:r>
    </w:p>
    <w:p>
      <w:r>
        <w:rPr>
          <w:b/>
        </w:rPr>
        <w:t xml:space="preserve">Quelle: </w:t>
      </w:r>
      <w:r>
        <w:t>https://mcp.opencaselaw.ch/entscheid/ge_gerichte_DAS_94_2020</w:t>
      </w:r>
    </w:p>
    <w:p>
      <w:r>
        <w:t>FR: GE_GERICHTE DAS/94/2020 du 12 mai 2020</w:t>
      </w:r>
    </w:p>
    <w:p>
      <w:r>
        <w:t>IT: GE_GERICHTE DAS/94/2020 del 12 maggio 2020</w:t>
      </w:r>
    </w:p>
    <w:p>
      <w:pPr>
        <w:pStyle w:val="Heading2"/>
      </w:pPr>
      <w:r>
        <w:t>Volltext</w:t>
      </w:r>
    </w:p>
    <w:p>
      <w:r>
        <w:t>REPUBLIQUE ET</w:t>
      </w:r>
    </w:p>
    <w:p>
      <w:r>
        <w:t>CANTON DE GENEVE POUVOIR JUDICIAIRE C/21299/2019-CS DAS/94/2020 DECISION DE LA COUR DE JUSTICE Chambre de surveillance DU MERCREDI 10 JUIN 2020</w:t>
      </w:r>
    </w:p>
    <w:p>
      <w:r>
        <w:t>Recours (C/21299/2019-CS) formé en date du 12 mai 2020 par Monsieur A______, domicilié ______ (Genève), comparant en personne. * * * * * Décision communiquée par plis recommandés du greffier du 12 juin 2020 à : - Monsieur A______ c/o Madame B______ Chemin ______[GE]. - Madame C______ Avenue ______[GE]. - Madame D______ Monsieur E______ SERVICE DE PROTECTION DES MINEURS Case postale 75, 1211 Genève 8. - TRIBUNAL DE PROTECTION DE L'ADULTE ET DE L'ENFANT.</w:t>
      </w:r>
    </w:p>
    <w:p>
      <w:r>
        <w:t>- 2/3 -</w:t>
      </w:r>
    </w:p>
    <w:p>
      <w:r>
        <w:t>C/21299/2019-CS Vu la procédure et les pièces; Attendu, EN FAIT, que, par décision DTAE/505/2020 du 28 février 2020, le Tribunal de protection de l'adulte et de l'enfant (ci-après : le Tribunal de protection) a approuvé le rapport final du Service de protection des mineurs (SPMi) couvrant la période du 3 octobre 2019 au 12 février 2020; Que ladite décision a été communiquée aux parties pour notification le 2 mars 2020; Que, selon mention figurant sur la recherche postale, A______ a été avisé par la Poste le 3 mars 2020 de la réception de l'ordonnance, le délai de garde arrivant à échéance le 10 mars 2020; Vu le recours de A______ daté du 12 mai 2020 et transmis par le Tribunal de protection à l'adresse de la Chambre de surveillance le 19 mai 2020; Considérant, EN DROIT, que les décisions du Tribunal de protection peuvent faire l'objet d'un recours à la Chambre de surveillance de la Cour de justice dans les trente jours dès la notification aux parties (art. 450b CC); Qu'une notification par pli recommandé est considérée comme valablement intervenue au terme du délai de garde de sept jours à la poste, si le destinataire devait s'attendre à recevoir la notification (art. 138 al. 3 let. a CPC); Que la notification est présumée avoir eu lieu à la date du dernier jour du délai de garde, soit en l'espèce le 10 mars 2020; Que par conséquent, le délai pour recourir a expiré le 9 avril 2020; Qu'ainsi, le recours déposé après l'expiration du délai utile est tardif et doit être déclaré irrecevable pour ce motif, ce que la Cour peut constater d'entrée de cause, en application de l'art. 322 al. 1 in fine CPC; Qu'aucun acte d'instruction n'ayant été effectué, il sera renoncé à la perception de frais judiciaires. * * * * *</w:t>
      </w:r>
    </w:p>
    <w:p>
      <w:r>
        <w:t>- 3/3 -</w:t>
      </w:r>
    </w:p>
    <w:p>
      <w:r>
        <w:t>C/21299/2019-CS PAR CES MOTIFS, La Chambre de surveillance : Déclare irrecevable le recours formé le 12 mai 2020 par A______ contre l'ordonnance DTAE/505/2020 rendue par le Tribunal de protection de l'adulte et de l'enfant le 28 février 2020 dans la cause C/21299/2019. Dit qu'il est renoncé à la perception de frais judiciaires.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