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DAS/94/2016 vom 10. Mai 2006</w:t>
      </w:r>
    </w:p>
    <w:p>
      <w:r>
        <w:t>GE Cour de justice, 2006-05-10, FR</w:t>
      </w:r>
    </w:p>
    <w:p>
      <w:r>
        <w:rPr>
          <w:b/>
        </w:rPr>
        <w:t xml:space="preserve">Quelle: </w:t>
      </w:r>
      <w:r>
        <w:t>https://mcp.opencaselaw.ch/entscheid/ge_gerichte_DAS_94_2016</w:t>
      </w:r>
    </w:p>
    <w:p>
      <w:r>
        <w:t>FR: GE_GERICHTE DAS/94/2016 du 10 mai 2006</w:t>
      </w:r>
    </w:p>
    <w:p>
      <w:r>
        <w:t>IT: GE_GERICHTE DAS/94/2016 del 10 maggio 2006</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le recours a été formé dans le délai utile et suivant la forme prescrite par la loi, devant l'autorité compétente, par la sœur et curatrice de la personne protégée. Il est, partant, recevable.</w:t>
      </w:r>
    </w:p>
    <w:p>
      <w:r>
        <w:rPr>
          <w:b/>
        </w:rPr>
        <w:t>E. 1.2</w:t>
      </w:r>
    </w:p>
    <w:p>
      <w:r>
        <w:t>La Chambre de surveillance examine la cause librement, en fait, en droit et sous l'angle de l'opportunité (art. 450a CC).</w:t>
      </w:r>
    </w:p>
    <w:p>
      <w:r>
        <w:rPr>
          <w:b/>
        </w:rPr>
        <w:t>E. 1.3</w:t>
      </w:r>
    </w:p>
    <w:p>
      <w:r>
        <w:t>Les maximes inquisitoire et d'office sont applicables, en première et en seconde instance (art. 446 CC).</w:t>
      </w:r>
    </w:p>
    <w:p>
      <w:r>
        <w:rPr>
          <w:b/>
        </w:rPr>
        <w:t>E. 2</w:t>
      </w:r>
    </w:p>
    <w:p>
      <w:r>
        <w:t>La recourante reproche au Tribunal de protection de l'avoir relevée à tort de ses fonctions de curatrice de son frère s'agissant des tâches de gestion et de représentation dans les domaines administratif et financier. 2.1.1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2.1.2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Elle tient compte autant que possible des objections que la</w:t>
      </w:r>
    </w:p>
    <w:p>
      <w:r>
        <w:t>- 8/10 -</w:t>
      </w:r>
    </w:p>
    <w:p>
      <w:r>
        <w:t>C/14762/1995-CS personne concernée soulève à la nomination d'une personne déterminée (art. 401 al. 3 CC). 2.1.3 A teneur de l'art. 423 CC, l'autorité de protection de l'adulte libère le curateur de ses fonctions s'il n'est plus apte à remplir les tâches qui lui sont confiées (al. 1 ch. 1) ou s'il existe un autre motif de libération (al. 1 ch. 2). 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2012,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op. cit., ibidem).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w:t>
      </w:r>
    </w:p>
    <w:p>
      <w:r>
        <w:rPr>
          <w:b/>
        </w:rPr>
        <w:t>E. 2.2</w:t>
      </w:r>
    </w:p>
    <w:p>
      <w:r>
        <w:t>Il ressort du rapport de la division Révision et Contrôle du Tribunal de protection que les retraits non justifiés sur les comptes de B______ se sont élevés à plus de 37'000 fr. entre les mois d'avril 2013 et de mars 2015, ce qui correspond, sur vingt-quatre mois, à environ 1'550 fr. par mois. La recourante, bien qu'elle ait contesté les chiffres retenus par la division Révision et Contrôle du Tribunal de protection, a toutefois admis être dans l'incapacité de justifier certains prélèvements, qu'elle a évalués, pour la même période, à environ 20'900 fr., soit à 870 fr. par mois, somme qui ne saurait être considérée comme négligeable. Il est par conséquent établi que la recourante n'a pas fait preuve, dans la gestion des ressources de son frère, de toute la rigueur attendue d'un curateur. Ceci est d'autant plus vrai qu'elle a confié à l'un ou l'autre des accompagnants de son frère une carte bancaire ou postale et n'a vérifié que tardivement l'utilisation qui en était</w:t>
      </w:r>
    </w:p>
    <w:p>
      <w:r>
        <w:t>- 9/10 -</w:t>
      </w:r>
    </w:p>
    <w:p>
      <w:r>
        <w:t>C/14762/1995-CS faite. La recourante n'a par ailleurs pas établi avoir informé le Service des prestations complémentaires du fait que son frère recevait, depuis l'été 2014, une aide substantielle servant à rémunérer ses accompagnants, la pièce versée à la procédure étant une simple copie d'un courrier prétendument envoyé en pli simple, dont rien ne permet de confirmer qu'il a effectivement été posté. La recourante a par ailleurs admis qu'un montant devrait probablement être remboursé au Service des prestations complémentaires et a affirmé avoir d'ores et déjà pris contact avec celui-ci, sans toutefois l'établir. Les manquements de la recourante ont par ailleurs porté sur une période de deux ans à tout le moins et ne sauraient être justifiés par les déplacements professionnels, au demeurant non établis. La recourante a certes expliqué qu'elle entendait désormais porter une attention plus soutenue et régulière à la comptabilité de son frère et que les accompagnants de ce dernier n'étaient plus en possession d'aucune carte bancaire ou postale. Cette prise de conscience tardive ne paraît toutefois pas suffisante, le contenu du dossier ne permettant pas de retenir que la recourante a les compétences suffisantes pour exercer l'activité de curatrice dans le domaine financier. Au vu de ce qui précède, c'est à juste titre que le Tribunal de protection a relevé A______ de ses fonctions de curatrice de son frère s'agissant des tâches de gestion et de représentation dans les domaines administratif et financier, tout en relevant le dévouement dont elle faisait preuve. Le Tribunal de protection a ainsi confirmé, à raison, la recourante dans ses fonctions de curatrice de son frère en ce qui concerne son bien-être social et sa santé, en dépit des propos étranges qu'elle a pu tenir par moments. L'intervention de curatrices externes dont la tâche sera de veiller à la gestion des revenus de B______ et de le représenter dans ses rapports juridiques avec les tiers en matière notamment d'affaires sociales et administratives n'aura aucun impact négatif sur sa vie au quotidien. Des solutions, à mettre en œuvre avec les curatrices, pourront en effet être trouvées pour que les accompagnants de B______ puissent recevoir ou prélever sur un compte ouvert à cet effet les petites sommes nécessaires aux activités pratiquées avec lui. La décision querellée, parfaitement fondée, sera confirmée.</w:t>
      </w:r>
    </w:p>
    <w:p>
      <w:r>
        <w:rPr>
          <w:b/>
        </w:rPr>
        <w:t>E. 3</w:t>
      </w:r>
    </w:p>
    <w:p>
      <w:r>
        <w:t>Les frais de la procédure, arrêtés à 300 fr., seront mis à la charge de la recourante, qui succombe. Ils sont entièrement couverts par l'avance de frais qu'elle a effectuée, laquelle est acquise à l'Etat. * * * * *</w:t>
      </w:r>
    </w:p>
    <w:p>
      <w:r>
        <w:t>- 10/10 -</w:t>
      </w:r>
    </w:p>
    <w:p>
      <w:r>
        <w:t>C/14762/1995-CS PAR CES MOTIFS, La Chambre de surveillance : A la forme : Déclare recevable le recours formé le 22 janvier 2016 par A______ contre l'ordonnance DTAE/5365/2015 rendue le 27 novembre 2015 par le Tribunal de protection de l'adulte et de l'enfant dans la cause C/14762/1995-1. Au fond : Le rejette et confirme l'ordonnance querellée. Sur les frais : Arrête les frais de la procédure à 300 fr., les met à la charge de A______ et les compense avec l'avance versée, qui reste acquise à l'Etat. Siégeant : Monsieur Cédric-Laurent MICHEL, président; Mesdames Paola CAMPOMAGNANI et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