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DAS/93/2024 vom 11. April 2024</w:t>
      </w:r>
    </w:p>
    <w:p>
      <w:r>
        <w:t>GE Cour de justice, 2024-04-11, FR</w:t>
      </w:r>
    </w:p>
    <w:p>
      <w:r>
        <w:rPr>
          <w:b/>
        </w:rPr>
        <w:t xml:space="preserve">Quelle: </w:t>
      </w:r>
      <w:r>
        <w:t>https://mcp.opencaselaw.ch/entscheid/ge_gerichte_DAS_93_2024</w:t>
      </w:r>
    </w:p>
    <w:p>
      <w:r>
        <w:t>FR: GE_GERICHTE DAS/93/2024 du 11 avril 2024</w:t>
      </w:r>
    </w:p>
    <w:p>
      <w:r>
        <w:t>IT: GE_GERICHTE DAS/93/2024 del 11 aprile 2024</w:t>
      </w:r>
    </w:p>
    <w:p>
      <w:pPr>
        <w:pStyle w:val="Heading2"/>
      </w:pPr>
      <w:r>
        <w:t>Volltext</w:t>
      </w:r>
    </w:p>
    <w:p>
      <w:r>
        <w:t>REPUBLIQUE ET</w:t>
      </w:r>
    </w:p>
    <w:p>
      <w:r>
        <w:t>CANTON DE GENEVE POUVOIR JUDICIAIRE C/15051/2013-CS DAS/93/2024 DECISION DE LA COUR DE JUSTICE Chambre de surveillance DU MARDI 23 AVRIL 2024</w:t>
      </w:r>
    </w:p>
    <w:p>
      <w:r>
        <w:t>Recours (C/15051/2013-CS) formé en date du 11 avril 2024 par Monsieur A______, domicilié ______ [GE]. * * * * * Décision communiquée par plis recommandés du greffier du 23 avril 2024 à : - Monsieur A______ ______, ______ [GE]. - Maître B______, suppléant Maître C______ ______ ______ [GE]. - Madame D______ Monsieur E______ SERVICE DE PROTECTION DE L'ADULTE Route des Jeunes 1C, case postale 107, 1211 Genève 8. - TRIBUNAL DE PROTECTION DE L'ADULTE ET DE L'ENFANT. Pour information à : - Direction de la Clinique F______ ______, ______ [GE].</w:t>
      </w:r>
    </w:p>
    <w:p>
      <w:r>
        <w:t>- 2/3 -</w:t>
      </w:r>
    </w:p>
    <w:p>
      <w:r>
        <w:t>C/15051/2013-CS Vu, EN FAIT, la procédure et les pièces; Vu l'ordonnance DTAE/2117/2024 rendue le 25 mars 2024 par le Tribunal de protection de l'adulte et de l'enfant (ci-après: Tribunal de protection), laquelle maintient le placement à des fins d’assistance de A______, né le ______ 1980, originaire de G______ (Fribourg), ordonné par décision sur mesures superprovisionnelles DTAE/1006/2024 du 15 février 2024 (ch. 1 du dispositif), prescrit l’exécution du placement à des fins d’assistance en la Clinique F______ (ch. 2), rend attentive l’institution de placement au fait que la compétence de libérer la personne concernée, de lui accorder des sorties temporaires ou de transférer le lieu d’exécution du placement, appartient au Tribunal de protection (ch. 3), rappelle que l'ordonnance est immédiatement exécutoire nonobstant recours et que la procédure est gratuite (ch. 4 et 5); Attendu que ladite ordonnance a été communiquée à A______ pour notification le 28 mars 2024; Vu le recours formé le 11 avril 2024 par A______ contre cette ordonnance à la Chambre de surveillance de la Cour de justice; Vu la nouvelle ordonnance DTAE/2483/2024 rendue le 16 avril 2024 par le Tribunal de protection, laquelle sursoit à l’exécution du placement à des fins d’assistance institué par décision DTAE/2117/2024 du 25 mars 2024 en faveur de A______ (ch. 1 du dispositif), soumet le sursis aux conditions suivantes: suivi psychiatrique régulier au sein du CAPPI H______, à une fréquence à déterminer par le corps médical et prise régulière des traitements médicamenteux prescrits (ch. 2), invite le CAPPI H______ ainsi que les curateurs de la personne concernée nommés au sein du Service de protection de l'adulte à informer le Tribunal de protection de tout fait nouveau pouvant justifier la révocation du sursis ou la levée définitive du placement (ch. 3), rappelle que l'ordonnance est immédiatement exécutoire nonobstant recours et que la procédure est gratuite (ch. 4 et 5); Vu le courrier du 17 avril 2024 de A______ lequel déclare retirer son recours du 11 avril 2024; Considérant, EN DROIT,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w:t>
      </w:r>
    </w:p>
    <w:p>
      <w:r>
        <w:t>- 3/3 -</w:t>
      </w:r>
    </w:p>
    <w:p>
      <w:r>
        <w:t>C/15051/2013-CS PAR CES MOTIFS, La Chambre de surveillance : Prend acte du retrait du recours formé le 11 avril 2024 par A______ contre l'ordonnance DTAE/2117/2024 rendue le 25 mars 2024 par le Tribunal de protection de l'adulte et de l'enfant dans la cause C/15051/2013. Raye la cause du rôle. Dit que la procédure est gratuite. Siégeant : Monsieur Cédric-Laurent MICHEL, président;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