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DAS/86/2022 vom 4. April 2022</w:t>
      </w:r>
    </w:p>
    <w:p>
      <w:r>
        <w:t>GE Cour de justice, 2022-04-04, FR</w:t>
      </w:r>
    </w:p>
    <w:p>
      <w:r>
        <w:rPr>
          <w:b/>
        </w:rPr>
        <w:t xml:space="preserve">Quelle: </w:t>
      </w:r>
      <w:r>
        <w:t>https://mcp.opencaselaw.ch/entscheid/ge_gerichte_DAS_86_2022</w:t>
      </w:r>
    </w:p>
    <w:p>
      <w:r>
        <w:t>FR: GE_GERICHTE DAS/86/2022 du 4 avril 2022</w:t>
      </w:r>
    </w:p>
    <w:p>
      <w:r>
        <w:t>IT: GE_GERICHTE DAS/86/2022 del 4 aprile 2022</w:t>
      </w:r>
    </w:p>
    <w:p>
      <w:pPr>
        <w:pStyle w:val="Heading2"/>
      </w:pPr>
      <w:r>
        <w:t>Volltext</w:t>
      </w:r>
    </w:p>
    <w:p>
      <w:r>
        <w:t>REPUBLIQUE ET</w:t>
      </w:r>
    </w:p>
    <w:p>
      <w:r>
        <w:t>CANTON DE GENEVE POUVOIR JUDICIAIRE C/6412/2015 DAS/86/2022 ARRÊT DE LA COUR DE JUSTICE Chambre civile DU LUNDI 4 AVRIL 2022</w:t>
      </w:r>
    </w:p>
    <w:p>
      <w:r>
        <w:t>Appel (C/6412/2015) formé le 21 mars 2022 par Monsieur A______, domicilié c/o B______, ______ (Genève), comparant par Me François HAY, avocat, en l'Etude duquel il élit domicile. * * * * * Arrêt communiqué par plis recommandés du greffier du 4 avril 2022 à :</w:t>
      </w:r>
    </w:p>
    <w:p>
      <w:r>
        <w:t>- Monsieur A______ c/o Me François HAY, avocat Rue du Mont-Blanc 16, 1201 Genève. - Maître C______</w:t>
      </w:r>
    </w:p>
    <w:p>
      <w:r>
        <w:t>______, ______. - Maître D______</w:t>
      </w:r>
    </w:p>
    <w:p>
      <w:r>
        <w:t>_____, ______. - JUSTICE DE PAIX.</w:t>
      </w:r>
    </w:p>
    <w:p>
      <w:r>
        <w:t>- 2/4 -</w:t>
      </w:r>
    </w:p>
    <w:p>
      <w:r>
        <w:t>Error! Reference source not found. Vu la procédure C/6412/2015; Attendu EN FAIT que par décision DJP/98/2022 rendue le 2 mars 2022, la Justice de paix a autorisé les travaux de rénovation de lots appartenant à la succession de feue E______, décédée le ______ 2015, autorisé le relogement temporaire du locataire du lot 1______ dans un local analogue et déclaré que les frais de déménagement et les excès de charges seront à supporter par la succession en sa qualité de bailleresse. En outre, elle a prescrit que les meubles appartenant à la défunte garnissant les lots 2______ et 1______ seront déplacés pour permettre la restitution du lot 2______ à F______ et que de ce fait, le loyer du lot 1______, après rénovation, pourra échoir à la succession, la place de stationnement mise à disposition du locataire du lot 1______ devant faire l’objet d’un loyer contractuel à fixer selon le prix du marché ; Qu’il est mentionné au bas de ladite décision, qu’elle peut faire l’objet d’un recours formé par écrit dans les 10 jours dès sa notification (art. 319 ss CPC) ; Que par courrier du 21 mars 2022, A______, fils de feue E______, a déposé un acte intitulé « appel/recours » en demandant que la Cour déclare recevable son appel contre cette décision et en concluant « à titre subsidiaire, pour le cas où l'appel serait traité comme un recours, à accorder l'effet suspensif à celui-ci » ; Qu’il a précisé que son acte ne portait que sur l’ordonnance de relogement temporaire du locataire du lot 1______ dans un local analogue, ainsi que sur les frais et charges en découlant ; Que par mémoire de réponse du 28 mars 2022, C______, administrateur d’office de la succession, a conclu au déboutement de A______ de ses conclusions en demande d’effet suspensif considérant « qu’il ne relève pas en soi d’un préjudice difficilement réparable, qui serait en l’état inexistant » ; Que par déterminations du 31 mars 2022, les autres héritiers légaux de la succession considèrent que « la décision attaquée est sujette à appel et non pas à recours, suspendant la force de chose jugée et le caractère exécutoire de la décision », de sorte qu’il n’y a pas matière à restitution d’effet suspensif, celui-ci devant être restitué au cas où la Cour devait considérer l’acte comme un recours ; Considérant EN DROIT que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Qu'en l'espèce, lesdites conditions sont en principe remplies;</w:t>
      </w:r>
    </w:p>
    <w:p>
      <w:r>
        <w:t>- 3/4 -</w:t>
      </w:r>
    </w:p>
    <w:p>
      <w:r>
        <w:t>Error! Reference source not found. Que le juge de paix a toutefois considéré que sa décision pouvait faire l’objet d’un recours ; Que si l’appel suspend le caractère exécutoire de la décision attaquée (art. 315 al. 1 CPC), tel n’est pas le cas des recours (art. 325 al. CPC) ; Qu’il appartiendra à la Cour dans le cadre de l’examen du fond du recours, de déterminer si la voie de recours est celle de l’appel ou du recours ; Qu’en l’état, prima facie l’on peut considérer au vu de ce qui précède que la voie de droit ouverte est celle de l’appel qui suspend le caractère exécutoire de la décision, celle-ci n’étant pas qualifiée de provisionnelle (art. 315 al. 4 lit b CPC) ; Que l’effet suspensif sera, en tant que de besoin, et si la voie de droit ouverte devait être effectivement celle du recours, restitué en l’absence d’urgence à l’exécution de celle-ci ; Que les héritiers sont tous d’accord sur la question ; Qu'il sera statué sur les frais de la présente décision dans la décision sur le fond. * * * * *</w:t>
      </w:r>
    </w:p>
    <w:p>
      <w:r>
        <w:t>- 4/4 -</w:t>
      </w:r>
    </w:p>
    <w:p>
      <w:r>
        <w:t>Error! Reference source not found. PAR CES MOTIFS, Le Président de la Chambre civile :</w:t>
      </w:r>
    </w:p>
    <w:p>
      <w:r>
        <w:t>Statuant sur effet suspensif : Rappelle que l’appel emporte effet suspensif ex lege. Restitue l'effet suspensif à l'acte formé par A______ le 21 mars 2022 contre la décision DJP/98/2022 rendue le 2 mars 2022 par la Justice de paix dans la cause C/6412/2015, s’il devait être qualifié de recours. Renvoie le sort des frais de la présente décision à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