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DAS/85/2020 vom 4. Mai 2017</w:t>
      </w:r>
    </w:p>
    <w:p>
      <w:r>
        <w:t>GE Cour de justice, 2017-05-04, FR</w:t>
      </w:r>
    </w:p>
    <w:p>
      <w:r>
        <w:rPr>
          <w:b/>
        </w:rPr>
        <w:t xml:space="preserve">Quelle: </w:t>
      </w:r>
      <w:r>
        <w:t>https://mcp.opencaselaw.ch/entscheid/ge_gerichte_DAS_85_2020</w:t>
      </w:r>
    </w:p>
    <w:p>
      <w:r>
        <w:t>FR: GE_GERICHTE DAS/85/2020 du 4 mai 2017</w:t>
      </w:r>
    </w:p>
    <w:p>
      <w:r>
        <w:t>IT: GE_GERICHTE DAS/85/2020 del 4 maggio 2017</w:t>
      </w:r>
    </w:p>
    <w:p>
      <w:pPr>
        <w:pStyle w:val="Heading2"/>
      </w:pPr>
      <w:r>
        <w:t>Erwägungen</w:t>
      </w:r>
    </w:p>
    <w:p>
      <w:r>
        <w:rPr>
          <w:b/>
        </w:rPr>
        <w:t>E. 1</w:t>
      </w:r>
    </w:p>
    <w:p>
      <w:r>
        <w:t>Déposé dans les formes et délais prévus par la loi devant l'autorité compétente, le recours est recevable (art. 450 al. 1 et 3, 450b al. 1 CC; 53 al. 1 LaCC).</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ne pas lui avoir restitué la garde de l'enfant alors que son médecin psychiatre a attesté qu'elle était capable d'en prendre soin et, subsidiairement, de ne pas avoir placé l'enfant chez sa grand-mère maternelle.</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(not. DAS/142/2014 consid. 2.1).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w:t>
      </w:r>
    </w:p>
    <w:p>
      <w:r>
        <w:t>- 9/11 -</w:t>
      </w:r>
    </w:p>
    <w:p>
      <w:r>
        <w:t>C/1782/2017-CS régi par les principes de subsidiarité, de complémentarité et de proportionnalité (arrêt du Tribunal fédéral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CR-CC I, n. 22 ad art. 310 CC). Les mesures de protection de l'enfant sont régies par les principes de subsidiarité, de complémentarité et de proportionnalité (arrêts du Tribunal fédéral 5A_678/2015 du 2 décembre 2015 consid. 6.1; 5A_875/2013 du 10 avril 2014 consid. 3.1; 5A_858/2008 du 15 avril 2009 consid. 4.2).</w:t>
      </w:r>
    </w:p>
    <w:p>
      <w:r>
        <w:rPr>
          <w:b/>
        </w:rPr>
        <w:t>E. 2.2</w:t>
      </w:r>
    </w:p>
    <w:p>
      <w:r>
        <w:t>En l'espèce, il est établi de longue date que la recourante n'est pas en mesure de prendre soin de son enfant au-delà de ses besoins primaires de sorte que le développement de ce dernier sera mis en danger tant que la recourante n’aura pas suivi un traitement psychiatrique, jusqu'à son terme, lui permettant de prendre conscience de ce problème. Or, de son propre aveu, la recourante a cessé tout suivi psychiatrique considérant qu'elle n'avait pas de trouble à soigner.</w:t>
      </w:r>
    </w:p>
    <w:p>
      <w:r>
        <w:t>Le certificat médical qu'elle produit en appel, daté du 14 octobre 2019, selon lequel elle serait apte à s’occuper de son fils, tient en deux lignes. Il ne permet pas de savoir depuis quand la recourante consulte le médecin qui a établi ce certificat, avec quelle régularité elle est suivie et les informations dont a disposé ce médecin pour pouvoir dresser ce certificat. Parallèlement le comportement de la recourante à l’égard des différents intervenants ne s’est pas modifié, ce qui est un indice de plus permettant de retenir que l’état psychique de la recourante ne s’est pas amélioré. Ainsi, il ne peut être que constaté que les conditions posées par la Chambre de surveillance de la Cour de justice dans sa décision du 5 novembre 2018 pour que le placement de l'enfant puisse être levé, notamment que la recourante ait suivi avec succès un traitement psychiatrique et évolué dans son comportement, ne sont pas remplies à ce jour. Dès lors qu'il a été laissé à la recourante le temps nécessaire pour faire soigner les troubles qui l'empêchent de prendre soin de son enfant, au-delà des besoins primaires de ce dernier, et que celle-ci continue de nier ses problèmes, la poursuite du placement de l'enfant est proportionnée et fondée. Compte tenu de ce qui précède, la décision querellée doit être confirmée en tant qu’elle retire la garde et le droit de décider du lieu de vie de l’enfant à la recourante.</w:t>
      </w:r>
    </w:p>
    <w:p>
      <w:r>
        <w:t>L’enfant, qui est âgé de trois ans, a été placé en foyer depuis sa naissance. Il est unanimement admis qu’il n’est plus dans son intérêt de continuer de résider dans un foyer compte tenu de ses besoins affectifs. Son intérêt à trouver une certaine stabilité émotionnelle l’emporte ainsi sur celui de sa mère qui ne veut pas qu’il s’attache à des tiers, preuve en est qu’elle fait passer ses besoins avant ceux de l’enfant. Il ne tient qu’à la recourante de se soigner afin de pouvoir adopter le</w:t>
      </w:r>
    </w:p>
    <w:p>
      <w:r>
        <w:t>- 10/11 -</w:t>
      </w:r>
    </w:p>
    <w:p>
      <w:r>
        <w:t>C/1782/2017-CS comportement qui lui permettra d’avoir des relations personnelles élargies avec son enfant, puis d’en récupérer la garde. En attendant, il a été établi que la grand- mère maternelle ne souhaitait pas accueillir l’enfant chez elle, bien que désireuse de maintenir des relations personnelles avec celui-ci. Finalement, voici plusieurs semaines que l’enfant F______ se trouve dans une famille d’accueil de sorte qu’un retour en foyer n’est pas dans son intérêt, étant relevé que son placement persistera tant que la recourante n’aura pas démontré avoir mené à son terme le suivi psychiatrique qu'il lui a été ordonné de suivre depuis des années.</w:t>
      </w:r>
    </w:p>
    <w:p>
      <w:r>
        <w:t>Pour le surplus, la recourante ne critique pas les modalités des relations personnelles telles que fixées dans la décision querellée, étant relevé qu’elles ont d’ores et déjà été modifiées à plusieurs reprises par le Tribunal de protection depuis lors, compte tenu du comportement de la recourante. Il n’y a donc pas lieu d'entrer en matière sur ce point. Au vu de ce qui précède, l'ordonnance entreprise sera confirmée.</w:t>
      </w:r>
    </w:p>
    <w:p>
      <w:r>
        <w:rPr>
          <w:b/>
        </w:rPr>
        <w:t>E. 3</w:t>
      </w:r>
    </w:p>
    <w:p>
      <w:r>
        <w:t>La procédure est gratuite s'agissant de mesures de protection d'un mineur (art. 81 al. 1 LaCC). * * * * *</w:t>
      </w:r>
    </w:p>
    <w:p>
      <w:r>
        <w:t>- 11/11 -</w:t>
      </w:r>
    </w:p>
    <w:p>
      <w:r>
        <w:t>C/1782/2017-CS PAR CES MOTIFS, La Chambre de surveillance : A la forme : Déclare recevable le recours formé le 5 novembre 2019 par A______ contre l’ordonnance DTAE/6218/2019 rendue le 27 juin 2019 par le Tribunal de protection de l’adulte et de l’enfant dans la cause C/1782/2017. Au fond : Le rejette. Dit que la procédure est gratuite.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