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DAS/7/2021 vom 18. Dezember 2020</w:t>
      </w:r>
    </w:p>
    <w:p>
      <w:r>
        <w:t>GE Cour de justice, 2020-12-18, FR</w:t>
      </w:r>
    </w:p>
    <w:p>
      <w:r>
        <w:rPr>
          <w:b/>
        </w:rPr>
        <w:t xml:space="preserve">Quelle: </w:t>
      </w:r>
      <w:r>
        <w:t>https://mcp.opencaselaw.ch/entscheid/ge_gerichte_DAS_7_2021</w:t>
      </w:r>
    </w:p>
    <w:p>
      <w:r>
        <w:t>FR: GE_GERICHTE DAS/7/2021 du 18 décembre 2020</w:t>
      </w:r>
    </w:p>
    <w:p>
      <w:r>
        <w:t>IT: GE_GERICHTE DAS/7/2021 del 18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C/9240/2017-CS DAS/7/2021 DECISION DE LA COUR DE JUSTICE Chambre de surveillance DU MERCREDI 13 JANVIER 2021</w:t>
      </w:r>
    </w:p>
    <w:p>
      <w:r>
        <w:t>Recours (C/9240/2017-CS) formé en date du 18 décembre 2020 par Monsieur A______, domicilié p.a. Fondation B______, ______ (Vaud), comparant par Me Alexandre BÖHLER, avocat, en l'Etude duquel il élit domicile. * * * * * Décision communiquée par plis recommandés du greffier du 14 janvier 2021 à : - Monsieur A______ c/o Me Alexandre BÖHLER, avocat Rue des Battoirs 7, case postale 284, 1211 Genève 4. - Madame C______ SERVICE DE PROTECTION DE L'ADULTE Case postale 5011, 1211 Genève 11. - TRIBUNAL DE PROTECTION DE L'ADULTE ET DE L'ENFANT.</w:t>
      </w:r>
    </w:p>
    <w:p>
      <w:r>
        <w:t>- 2/3 -</w:t>
      </w:r>
    </w:p>
    <w:p>
      <w:r>
        <w:t>C/9240/2017-CS Vu la procédure et les pièces; Vu, EN FAIT, l'ordonnance DTAE/6505/2020 rendue le 28 octobre 2020 par le Tribunal de protection de l'adulte et de l'enfant (ci-après : le Tribunal de protection), instituant une curatelle de représentation en faveur de A______, né le ______ 1972 (ch. 1 du dispositif), désignant C______, préposée aux successions auprès du Service de protection de l'adulte, aux fonctions de curatrice (ch. 2), confiant à la curatrice la tâche suivante : représenter la personne concernée dans le cadre de la vente du bien immobilier sis à 1______ (Italie), dépendant de la succession de feue D______, décédée le ______ 2017 (ch. 3), autorisant la curatrice, d’une part, à obtenir le passeport original de A______ et, d’autre part, à accéder aux comptes bancaires de la personne concernée pour procéder au paiement de la part des frais liés à la vente du bien immobilier susqualifié lui revenant (ch. 4 et 5), autorisant pour le surplus la curatrice à prendre connaissance de la correspondance de la personne concernée, dans les limites du mandat (ch. 6), arrêtant les frais judiciaires à 200 fr. et mettant ces derniers à la charge de la personne concernée; Que par courrier du 8 décembre 2020, le Tribunal de protection a, au regard de l’urgence des actes à accomplir, déclaré l’ordonnance du 28 octobre 2020 immédiatement exécutoire, en application de l’art. 450c CC; Attendu que ladite ordonnance a été valablement communiquée à A______ pour notification le 9 décembre 2020; Vu le recours interjeté le 18 décembre 2020 par A______ concluant préalablement à la suspension du caractère exécutoire de l’ordonnance précitée et, sur le fond, à son annulation; Vu la nouvelle ordonnance DTAE/7538/2020 rendue le 21 décembre 2020 par le Tribunal de protection laquelle, statuant sur reconsidération, annule l’ordonnance attaquée (ch. 1 du dispositif), laisse les frais judiciaires à la charge de l’Etat et déclare la décision immédiatement exécutoire (ch. 2 et 3);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LaCC). * * * * *</w:t>
      </w:r>
    </w:p>
    <w:p>
      <w:r>
        <w:t>- 3/3 -</w:t>
      </w:r>
    </w:p>
    <w:p>
      <w:r>
        <w:t>C/9240/2017-CS PAR CES MOTIFS, La Chambre de surveillance : Déclare sans objet le recours formé le 18 décembre 2020 par A______ contre l'ordonnance DTAE/6505/2020 rendue le 28 octobre 2020 par le Tribunal de protection de l'adulte et de l'enfant dans la cause C/9240/2017. Dit que la présente décision ne donne pas lieu à la perception d'un émolument.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