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DAS/79/2024 vom 4. April 2024</w:t>
      </w:r>
    </w:p>
    <w:p>
      <w:r>
        <w:t>GE Cour de justice, 2024-04-04, FR</w:t>
      </w:r>
    </w:p>
    <w:p>
      <w:r>
        <w:rPr>
          <w:b/>
        </w:rPr>
        <w:t xml:space="preserve">Quelle: </w:t>
      </w:r>
      <w:r>
        <w:t>https://mcp.opencaselaw.ch/entscheid/ge_gerichte_DAS_79_2024</w:t>
      </w:r>
    </w:p>
    <w:p>
      <w:r>
        <w:t>FR: GE_GERICHTE DAS/79/2024 du 4 avril 2024</w:t>
      </w:r>
    </w:p>
    <w:p>
      <w:r>
        <w:t>IT: GE_GERICHTE DAS/79/2024 del 4 aprile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procédure est gratuite (art. 22 al. 4 LaCC). * * * * *</w:t>
      </w:r>
    </w:p>
    <w:p>
      <w:r>
        <w:t>- 6/6 -</w:t>
      </w:r>
    </w:p>
    <w:p>
      <w:r>
        <w:t>C/15395/2022-CS PAR CES MOTIFS, La Chambre de surveillance : A la forme : Déclare recevable le recours formé le 25 mars 2024 par A______ contre l'ordonnance DTAE/1919/2024 rendue le 21 mars 2024 par le Tribunal de protection de l'adulte et de l'enfant dans la cause C/15395/2022. Au fond : Le rejette. Dit que la procédure est gratuite. Siégeant : Madame Nathalie LANDRY-BARTHE, présidente ad interim; Messieurs Laurent RIEBEN et Jean REYMOND,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