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DAS/76/2020 vom 8. Mai 2020</w:t>
      </w:r>
    </w:p>
    <w:p>
      <w:r>
        <w:t>GE Cour de justice, 2020-05-08, FR</w:t>
      </w:r>
    </w:p>
    <w:p>
      <w:r>
        <w:rPr>
          <w:b/>
        </w:rPr>
        <w:t xml:space="preserve">Quelle: </w:t>
      </w:r>
      <w:r>
        <w:t>https://mcp.opencaselaw.ch/entscheid/ge_gerichte_DAS_76_2020</w:t>
      </w:r>
    </w:p>
    <w:p>
      <w:r>
        <w:t>FR: GE_GERICHTE DAS/76/2020 du 8 mai 2020</w:t>
      </w:r>
    </w:p>
    <w:p>
      <w:r>
        <w:t>IT: GE_GERICHTE DAS/76/2020 del 8 maggio 2020</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par la personne concernée par la mesure et devant l'autorité compétente (art. 72 al. 1 LaCC). Il est donc recevable à la forme.</w:t>
      </w:r>
    </w:p>
    <w:p>
      <w:r>
        <w:rPr>
          <w:b/>
        </w:rPr>
        <w:t>E. 2</w:t>
      </w:r>
    </w:p>
    <w:p>
      <w:r>
        <w:t>Le recourant s'oppose à la poursuite de son placement. 2.1.1 Aux termes de l'art. 426 CC, une personne peut être placée dans une institution appropriée lorsqu'en raison de troubles psychiques, d'une déficience mentale ou d'un grave état d'abandon, l'assistance ou le traitement nécessaires ne peuvent lui être fournis d'une autre manière (al. 1).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w:t>
      </w:r>
    </w:p>
    <w:p>
      <w:r>
        <w:t>- 6/8 -</w:t>
      </w:r>
    </w:p>
    <w:p>
      <w:r>
        <w:t>C/3363/2015-CS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t>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 2.1.2 Les cantons peuvent désigner des médecins qui, outre l'autorité de protection de l'adulte, sont habilités à ordonner un placement dont la durée est fixée par le droit cantonal. Cette durée ne peut dépasser six semaines (art. 429 al. 1 CC). Le placement prend fin au plus tard au terme du délai prévu par le droit cantonal, à moins que l'autorité de protection de l'adulte ne le prolonge par une décision exécutoire (art. 429 al. 2 CC). 2.1.3 Le placement ordonné par un médecin prend fin au plus tard après 40 jours, sauf s'il est prolongé par une décision du Tribunal de protection (art. 60 al. 2 LaCC). 2.2.1 En l'espèce, l'hospitalisation non volontaire du recourant a été ordonnée par une médecin le 27 mars 2020. La décision attaquée, qui prolonge ledit placement, a été prononcée le 5 mai 2020, soit dans le délai de 40 jours à compter du début du placement, conformément à l'art. 60 al. 2 LaCC. 2.2.2 Il est établi, sur la base des nombreuses expertises qui figurent au dossier, que le recourant souffre de troubles psychiatriques depuis de nombreuses années; le diagnostic de trouble schizo-affectif, type maniaque, a plusieurs fois été confirmé et aucun élément concret ne permet de le mettre en doute. Il est également établi que le recourant connaît périodiquement des décompensations qui se manifestent principalement par une agitation psychomotrice, de la méfiance, des idées délirantes de persécution et de l'agressivité, l'intéressé étant anosognosique de son état. L'état décompensé du recourant a nécessité plusieurs hospitalisations non volontaires en 2015 et le même schéma s'est reproduit le 27 mars 2020. Depuis lors, l'état du recourant s'est certes amélioré. Il ressort toutefois du dossier qu'il n'est pas encore stabilisé, puisque dans le courant du mois de mai 2020 il a dû être placé en chambre fermée en raison de la péjoration de son état de santé, qui s'était manifestée par de l'agressivité, tant à l'égard des autres patients que du</w:t>
      </w:r>
    </w:p>
    <w:p>
      <w:r>
        <w:t>- 7/8 -</w:t>
      </w:r>
    </w:p>
    <w:p>
      <w:r>
        <w:t>C/3363/2015-CS personnel hospitalier, le programme n'ayant été rouvert que deux jours avant l'audience du 13 mai. Le recourant n'est, en l'état, pas conscient de son état et conteste se montrer agressif, rejetant systématiquement sur les tiers la responsabilité de toutes les querelles auxquelles il est mêlé. Au vu de ce qui précède, c'est à juste titre que le Tribunal de protection a considéré, le 5 mai 2020, qu'il se justifiait de maintenir le placement du recourant au sein de la Clinique B______, l'équipe médicale travaillant actuellement à la stabilisation de l'état du patient de manière à pouvoir préparer au mieux sa sortie, le but étant qu'il adhère suffisamment au traitement pour qu'il le poursuive une fois à l'extérieur. A défaut, il y a tout lieu de craindre une nouvelle décompensation et une réactivation de ses comportements hétéro-agressifs. Pour le surplus, il n'est pas contesté que la Clinique B______, spécialisée dans le soin des maladies psychiatriques, est un établissement approprié au sens de l'art. 426 al. 1 CC. L'ordonnance attaquée sera par conséquent confirmée. Huit jours après le prononcé de ladite ordonnance, il apparaît encore prématuré de lever la mesure, même sous conditions, étant relevé que le programme en chambre fermée n'a été rouvert que depuis deux jours. Il conviendra par conséquent de s'assurer au préalable de la stabilisation suffisante de l'état du recourant, lequel devra, une fois rentré à domicile, poursuivre avec régularité le traitement ordonné, ce qui implique qu'il soit convaincu de son utilité.</w:t>
      </w:r>
    </w:p>
    <w:p>
      <w:r>
        <w:rPr>
          <w:b/>
        </w:rPr>
        <w:t>E. 3</w:t>
      </w:r>
    </w:p>
    <w:p>
      <w:r>
        <w:t>La procédure de recours est gratuite (art. 22 al. 4 LaCC).</w:t>
      </w:r>
    </w:p>
    <w:p>
      <w:r>
        <w:t>* * * *</w:t>
      </w:r>
    </w:p>
    <w:p>
      <w:r>
        <w:t>- 8/8 -</w:t>
      </w:r>
    </w:p>
    <w:p>
      <w:r>
        <w:t>C/3363/2015-CS PAR CES MOTIFS, La Chambre de surveillance : A la forme : Déclare recevable le recours formé par A______ contre l'ordonnance DTAE/2233/2020 rendue le 5 mai 2020 par le Tribunal de protection de l'adulte et de l'enfant dans la cause C/3363/2015.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