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DAS/74/2022 vom 18. März 2022</w:t>
      </w:r>
    </w:p>
    <w:p>
      <w:r>
        <w:t>GE Cour de justice, 2022-03-18, FR</w:t>
      </w:r>
    </w:p>
    <w:p>
      <w:r>
        <w:rPr>
          <w:b/>
        </w:rPr>
        <w:t xml:space="preserve">Quelle: </w:t>
      </w:r>
      <w:r>
        <w:t>https://mcp.opencaselaw.ch/entscheid/ge_gerichte_DAS_74_2022</w:t>
      </w:r>
    </w:p>
    <w:p>
      <w:r>
        <w:t>FR: GE_GERICHTE DAS/74/2022 du 18 mars 2022</w:t>
      </w:r>
    </w:p>
    <w:p>
      <w:r>
        <w:t>IT: GE_GERICHTE DAS/74/2022 del 18 marzo 2022</w:t>
      </w:r>
    </w:p>
    <w:p>
      <w:pPr>
        <w:pStyle w:val="Heading2"/>
      </w:pPr>
      <w:r>
        <w:t>Volltext</w:t>
      </w:r>
    </w:p>
    <w:p>
      <w:r>
        <w:t>REPUBLIQUE ET</w:t>
      </w:r>
    </w:p>
    <w:p>
      <w:r>
        <w:t>CANTON DE GENEVE POUVOIR JUDICIAIRE C/13675/2015-CS</w:t>
      </w:r>
    </w:p>
    <w:p>
      <w:r>
        <w:t>DAS/74/2022 DECISION DE LA COUR DE JUSTICE Chambre de surveillance DU VENDREDI 18 MARS 2022</w:t>
      </w:r>
    </w:p>
    <w:p>
      <w:r>
        <w:t>Recours (C/13675/2015-CS) formé en date du 11 mars 2022 par Madame A______, domiciliée ______, comparant en personne. * * * * * Décision communiquée par plis recommandés du greffier du 21 mars 2022 à :</w:t>
      </w:r>
    </w:p>
    <w:p>
      <w:r>
        <w:t>- Madame A______ ______, ______ [GE]. - TRIBUNAL DE PROTECTION DE L'ADULTE ET DE L'ENFANT.</w:t>
      </w:r>
    </w:p>
    <w:p>
      <w:r>
        <w:t>- 2/3 -</w:t>
      </w:r>
    </w:p>
    <w:p>
      <w:r>
        <w:t>C/13675/2015-CS Vu la procédure relative à la mineure B______, née le ______ 2011; Attendu, EN FAIT, que par courrier du 9 mars 2022, valant décision, le Tribunal de protection de l'adulte et de l'enfant a constaté ne pas pouvoir entrer en matière sur la requête formée par A______ le 4 mars 2022 visant à la mise sur pied d'une visite supplémentaire avec sa fille B______ pour le 13 mars du même mois; Que le Tribunal a retenu que faute d'avoir été déposée au minimum quinze jours ouvrables avant la date envisagée, la requête susmentionnée ne pouvait être traitée en temps voulu, au vu de sa surcharge importante, de même que de celle du Service de protection des mineurs; Que ladite décision a été notifiée le 9 mars 2022 à A______ par e-scan; Que par acte déposé le vendredi 11 mars 2022 à 15h45 au greffe de la Cour de justice, A______ a formé recours contre ladite décision; Qu'elle sollicite l'octroi d'un droit de visite exceptionnel pour le dimanche 13 mars 2022, soit pour une date d'ores et déjà révolue; Considérant, EN DROIT, que le recours n'a plus d'objet, de sorte que la cause sera rayée du rôle (art. 242 CPC); Que la procédure n'est pas gratuite (art. 19 al. 1 LaCC; 67B du Règlement fixant le tarif des frais en matière civile); Qu'en l'espèce toutefois la Chambre de surveillance renoncera à percevoir un émolument (art. 19 al. 5 LaCC). * * * * *</w:t>
      </w:r>
    </w:p>
    <w:p>
      <w:r>
        <w:t>- 3/3 -</w:t>
      </w:r>
    </w:p>
    <w:p>
      <w:r>
        <w:t>C/13675/2015-CS PAR CES MOTIFS, La Chambre de surveillance : Déclare sans objet le recours formé le 11 mars 2022 par A______ contre le courrier du 9 mars 2022, valant décision, du Tribunal de protection de l'adulte et de l'enfant dans la cause C/13675/2015. Dit que la présente décision ne donne pas lieu à perception d'un émolument. Dit qu'il n'est pas alloué de dépens. Cela fait : Raye la cause du rôle. Siégeant : Madame Ursula ZEHETBAUER GHAVAMI, présidente; Madame Verena PEDRAZZINI RIZZI et Fabienne GEISINGER-MARIETHOZ,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