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DAS/74/2017 vom 23. Februar 2017</w:t>
      </w:r>
    </w:p>
    <w:p>
      <w:r>
        <w:t>GE Cour de justice, 2017-02-23, FR</w:t>
      </w:r>
    </w:p>
    <w:p>
      <w:r>
        <w:rPr>
          <w:b/>
        </w:rPr>
        <w:t xml:space="preserve">Quelle: </w:t>
      </w:r>
      <w:r>
        <w:t>https://mcp.opencaselaw.ch/entscheid/ge_gerichte_DAS_74_2017</w:t>
      </w:r>
    </w:p>
    <w:p>
      <w:r>
        <w:t>FR: GE_GERICHTE DAS/74/2017 du 23 février 2017</w:t>
      </w:r>
    </w:p>
    <w:p>
      <w:r>
        <w:t>IT: GE_GERICHTE DAS/74/2017 del 23 febbraio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recourante a sollicité la comparution personnelle des parties et l'audition d'autres intervenants. Il résulte toutefois de l'art. 53 al. 5 LaCC qu'en principe il n'y a pas de débats devant la Chambre de surveillance, sauf en matière de placement à des fins d'assistance. Dans le cas d'espèce, il n'existe aucune raison de déroger à cette règle, le dossier étant suffisamment instruit pour qu'une décision puisse être rendue sans nouvelle audition des parents du mineur concerné ou d'autres tiers.</w:t>
      </w:r>
    </w:p>
    <w:p>
      <w:r>
        <w:t>- 9/11 -</w:t>
      </w:r>
    </w:p>
    <w:p>
      <w:r>
        <w:t>C/25148/2012-CS</w:t>
      </w:r>
    </w:p>
    <w:p>
      <w:r>
        <w:rPr>
          <w:b/>
        </w:rPr>
        <w:t>E. 3</w:t>
      </w:r>
    </w:p>
    <w:p>
      <w:r>
        <w:t>et 450b CC).</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3.2.1 Dans le cas d'espèce, la recourante reproche au Tribunal de protection d'avoir exclusivement élargi le droit de visite du père, sans réciprocité en sa faveur. La Chambre de surveillance observe en premier lieu que la décision objet du recours ne concerne en aucune manière le droit de visite de la recourante. Dans son courrier du 1er février 2017, transformé en décision DTAE/513/2017 par l'approbation du Tribunal de protection, le Service de protection des mineurs ne s'est prononcé que sur la requête d'élargissement du droit de visite présentée par B______. La Chambre de surveillance n'est par conséquent et quoiqu'il en soit pas en mesure de se prononcer sur les modalités du droit de visite de la recourante, la décision querellée ne se prononçant pas à ce sujet. 3.2.2 La Chambre de surveillance relève en second lieu que dans sa décision du 27 septembre 2016 elle a certes fait état de la nécessité de "placer les deux parents sur un pied d'égalité". Cette phrase a toutefois été totalement sortie de son contexte par la recourante, puisqu'elle ne concernait en aucune manière l'exercice du droit de visite, mais l'instauration d'une curatelle portant sur la prise des décisions médicales et thérapeutiques concernant l'enfant, domaine que la Chambre de céans a estimé préférable de confier à un tiers et non à l'un ou l'autre des parents. La recourante ne saurait par conséquent tirer aucun argument en sa faveur de la phrase citée. 3.2.3 Il reste dès lors à examiner si l'élargissement du droit de visite de B______ est – ou pas – dans l'intérêt de l'enfant. Ce dernier vit toujours au X______, institution au sein de laquelle il avait retrouvé une certaine stabilité; son état s'est toutefois à nouveau péjoré à la fin de l'année 2016 et son comportement violent a conduit à son éviction de l'Ecole J______. Dans son recours, A______ tente d'attribuer à B______ la responsabilité de l'aggravation de l'état psychologique</w:t>
      </w:r>
    </w:p>
    <w:p>
      <w:r>
        <w:t>- 10/11 -</w:t>
      </w:r>
    </w:p>
    <w:p>
      <w:r>
        <w:t>C/25148/2012-CS de son fils, sans que le moindre élément concret ne vienne étayer sa théorie. Il résulte au contraire du dossier que le droit de visite exercé par le père se déroule bien et que l'enfant en est satisfait. Il est également apparu que depuis quelques temps, E______ vit moins bien son placement en foyer et souhaiterait voir davantage ses parents. C'est dans ce contexte que le Tribunal de protection a donné une suite favorable à la requête présentée par B______ de voir son droit de visite élargi. Rien ne permet de soutenir qu'un tel élargissement porterait préjudice à l'enfant, au contraire, de sorte que la décision attaquée sera confirmée.</w:t>
      </w:r>
    </w:p>
    <w:p>
      <w:r>
        <w:rPr>
          <w:b/>
        </w:rPr>
        <w:t>E. 4</w:t>
      </w:r>
    </w:p>
    <w:p>
      <w:r>
        <w:t>La procédure, qui porte sur la question des relations personnelles, n'est pas gratuite (art. 19 et 77 LaCC). Les frais judiciaires seront fixés à 1'000 fr. (art. 67A et B du Règlement fixant le tarif des frais en matière civile – RTFM) et seront mis à la charge de la recourante, qui succombe (art. 106 al. 1 CPC). Ils seront partiellement compensés avec l'avance de 400 fr. versée par la recourante, qui reste acquise à l'Etat (art. 111 al. 1 CPC). La recourante sera par conséquent condamnée à verser à l'Etat de Genève la somme de 600 fr. à titre de solde de frais judiciaires.</w:t>
      </w:r>
    </w:p>
    <w:p>
      <w:r>
        <w:t>Compte tenu de la nature du litige, chaque partie supportera ses propres dépens (art. 107 al. 1 let. c CPC). * * * * *</w:t>
      </w:r>
    </w:p>
    <w:p>
      <w:r>
        <w:t>- 11/11 -</w:t>
      </w:r>
    </w:p>
    <w:p>
      <w:r>
        <w:t>C/25148/2012-CS PAR CES MOTIFS, La Chambre de surveillance : A la forme : Déclare recevable le recours formé le 23 février 2017 par A______ contre la décision DTAE/513/2017 rendue le 1er février 2017 par le Tribunal de protection de l'adulte et de l'enfant dans la cause C/25148/2012-7. Au fond : Le rejette et confirme la décision attaquée. Sur les frais : Arrête les frais judiciaires à 1'000 fr., les met à la charge d'A______ et les compense partiellement avec l'avance de 400 fr. versée par celle-ci, qui reste acquise à l'Etat de Genève. Condamne en conséquence A______ à verser à l'Etat de Genève, soit pour lui les Services financiers du Pouvoir judiciaire, la somme de 600 fr. à titre de solde de frais.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