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DAS/74/2015 vom 15. Mai 2015</w:t>
      </w:r>
    </w:p>
    <w:p>
      <w:r>
        <w:t>GE Cour de justice, 2015-05-15, FR</w:t>
      </w:r>
    </w:p>
    <w:p>
      <w:r>
        <w:rPr>
          <w:b/>
        </w:rPr>
        <w:t xml:space="preserve">Quelle: </w:t>
      </w:r>
      <w:r>
        <w:t>https://mcp.opencaselaw.ch/entscheid/ge_gerichte_DAS_74_2015</w:t>
      </w:r>
    </w:p>
    <w:p>
      <w:r>
        <w:t>FR: GE_GERICHTE DAS/74/2015 du 15 mai 2015</w:t>
      </w:r>
    </w:p>
    <w:p>
      <w:r>
        <w:t>IT: GE_GERICHTE DAS/74/2015 del 15 maggio 2015</w:t>
      </w:r>
    </w:p>
    <w:p>
      <w:pPr>
        <w:pStyle w:val="Heading2"/>
      </w:pPr>
      <w:r>
        <w:t>Erwägungen</w:t>
      </w:r>
    </w:p>
    <w:p>
      <w:r>
        <w:rPr>
          <w:b/>
        </w:rPr>
        <w:t>E. 1.1</w:t>
      </w:r>
    </w:p>
    <w:p>
      <w:r>
        <w:t>Interjeté auprès de la Chambre de surveillance de la Cour de justice dans les délai et forme utile (art. 314 al. 1, 445 al. 3 et 450 al. 3 CC; art. 53 al. 1 et</w:t>
      </w:r>
    </w:p>
    <w:p>
      <w:r>
        <w:rPr>
          <w:b/>
        </w:rPr>
        <w:t>E. 1.2</w:t>
      </w:r>
    </w:p>
    <w:p>
      <w:r>
        <w:t>La Chambre de surveillance examine la cause librement, en fait, en droit et en opportunité (art. 450a CC). Elle établit les faits d'office et n'est pas liée par les conclusions des parties (art. 446 al. 1 et 3 CC).</w:t>
      </w:r>
    </w:p>
    <w:p>
      <w:r>
        <w:rPr>
          <w:b/>
        </w:rPr>
        <w:t>E. 2</w:t>
      </w:r>
    </w:p>
    <w:p>
      <w:r>
        <w:t>La recourante sollicite, à titre préalable, la tenue d'une audience publique ainsi que l'audition des trois mineurs G______, H______ et F______.</w:t>
      </w:r>
    </w:p>
    <w:p>
      <w:r>
        <w:rPr>
          <w:b/>
        </w:rPr>
        <w:t>E. 2.1</w:t>
      </w:r>
    </w:p>
    <w:p>
      <w:r>
        <w:t>La Chambre de surveillance statue en principe sans débats (art. 53 al. 5 LaCC).</w:t>
      </w:r>
    </w:p>
    <w:p>
      <w:r>
        <w:t>La maxime inquisitoire applicable n'oblige pas le juge à effectuer toutes les mesures probatoires qui paraissent possibles et n'exclut pas l'appréciation anticipée des preuves : le juge peut ainsi statuer dès que le dossier contient suffisamment d'éléments pour rendre une décision conforme aux faits (ATF 114 Ib II 200 consid. 2b; arrêt du Tribunal fédéral 5C.171/2004 du 1er novembre 2004 consid. 5.4, paru in SJ 2005 I 79).</w:t>
      </w:r>
    </w:p>
    <w:p>
      <w:r>
        <w:rPr>
          <w:b/>
        </w:rPr>
        <w:t>E. 2.2</w:t>
      </w:r>
    </w:p>
    <w:p>
      <w:r>
        <w:t>En l'espèce, la recourante a eu l'occasion de s'exprimer oralement devant le premier juge, et a exposé sa motivation à l'appui de son recours dans son acte y relatif (art. 450 al. 3 CC). En regard des éléments au dossier, la tenue d'une audience publique n'apparaît pas de nature à apporter des éléments susceptibles de modifier l'appréciation du juge. Une dérogation au principe de la procédure sans débats posé par l'art. 53 al. 5 LaCC ne se justifie donc pas. Quoi qu'il en soit, il n'y a pas d'audience publique en cette matière, le huis-clos étant la règle (art. 54 al. 3 CPC, par le biais de l'art. 31 al. 2 let. a LaCC). Il ne sera, de même, pas donné suite à sa requête tendant à l'audition de ses trois enfants G______, H______ et F______, à laquelle s'oppose le curateur des enfants. Ces mineurs doivent en l'état se concentrer sur leur quotidien et ont, dans cette optique, besoin d'être préservés des conflits et procédures judiciaires. Leur audition est ainsi contraire à leur intérêt. Elle ne se justifie enfin pas en regard des éléments au dossier, qui permettent à la Chambre de céans de trancher les questions qui lui sont soumises. Une dérogation à l'art. 53 al. 5 LaCC ne se justifie de ce point de vue pas non plus. Les mesures requises par la recourante à titre préalable seront en conséquence rejetées.</w:t>
      </w:r>
    </w:p>
    <w:p>
      <w:r>
        <w:rPr>
          <w:b/>
        </w:rPr>
        <w:t>E. 3</w:t>
      </w:r>
    </w:p>
    <w:p>
      <w:r>
        <w:t>La recourante se plaint d'une violation de son droit d'être entendue, au motif qu'elle n'a pu se déterminer sur les observations transmises par B______ le 15 janvier 2015, qui ne lui ont pas été communiquées, et dont le Tribunal de protection a tenu compte dans sa décision du même jour.</w:t>
      </w:r>
    </w:p>
    <w:p>
      <w:r>
        <w:t>- 13/19 -</w:t>
      </w:r>
    </w:p>
    <w:p>
      <w:r>
        <w:t>C/21132/2013-CS</w:t>
      </w:r>
    </w:p>
    <w:p>
      <w:r>
        <w:rPr>
          <w:b/>
        </w:rPr>
        <w:t>E. 3.1</w:t>
      </w:r>
    </w:p>
    <w:p>
      <w:r>
        <w:t>La mise en œuvre du droit d'être entendu, qui comprend le droit de répliquer, suppose que l’écriture en cause ait été communiquée. Les parties à la procédure ont un droit à la communication des déterminations, que celles-ci contiennent ou non des éléments nouveaux ou importants. Le tribunal doit communiquer aux parties les déterminations reçues avant le prononcé de sa décision, afin que celles- ci puissent décider si elles veulent prendre position ou non à leur sujet. Si le tribunal n'a pas communiqué ces actes, mais que ceux-ci se trouvent dans le dossier judiciaire, l'instance de recours ne peut pas guérir la violation du droit d'être entendu par le simple renvoi à la possibilité de consulter le dossier (ATF 137 I 195 consid. 2, SJ 2011 I 345; arrêt du Tribunal fédéral 4A_29/2014 du</w:t>
      </w:r>
    </w:p>
    <w:p>
      <w:r>
        <w:rPr>
          <w:b/>
        </w:rPr>
        <w:t>E. 3.2</w:t>
      </w:r>
    </w:p>
    <w:p>
      <w:r>
        <w:t>En l'espèce, dans le cadre de son ordonnance datée du 15 janvier 2015, le Tribunal de protection a tenu compte des observations que lui a adressées B______ le même jour, sans avoir au préalable donné à la recourante la possibilité de se déterminer à leur égard. La décision querellée consacre ainsi une violation du droit d'être entendue de cette dernière. L'écriture de B______ a toutefois été transmise à la recourante dans le cadre de la procédure de recours, et elle a eu l'occasion de se déterminer à son sujet devant la Chambre de céans, qui dispose d'un pouvoir d'examen complet. La violation du droit d'être entendue a ainsi été guérie. Partant, le grief soulevé à cet égard doit être rejeté. 4. La recourante sollicite la récusation de la Dresse J______, l'annulation de son expertise, la privation de sa rémunération, ainsi que l'ordonnance d'une nouvelle expertise psychiatrique familiale. Elle lui reproche d'avoir pris parti à son encontre, d'avoir adopté un comportement et tenu des propos faisant douter de son impartialité, et d'avoir manqué d'objectivité dans le cadre du rapport d'expertise établi, notamment par l'utilisation d'expressions dénigrantes à son égard et au contraire très positifs à l'endroit du père de l'enfant, telles que "F______ se sépare facilement de sa mère", "désorganisation maternelle", "A______ n'a pas été capable d'empathie envers sa fille", "elle néglige l'importance de l'attachement de F______ à son père", et</w:t>
      </w:r>
    </w:p>
    <w:p>
      <w:r>
        <w:t>- 14/19 -</w:t>
      </w:r>
    </w:p>
    <w:p>
      <w:r>
        <w:t>C/21132/2013-CS "B______ valorise beaucoup sa fille", "montre beaucoup d'enthousiasme", "sa capacité à écouter les conseils et à en profiter", ainsi que par ses propos tenus lors de l'audience du 11 décembre 2014. Elle conteste, de manière globale, les constats et conclusions de l'expert, qu'elle estime être fondés sur des éléments erronés. 4.1 Les experts se récusent lorsqu'ils pourraient être prévenus en raison notamment d'un rapport d'amitié ou d'inimitié avec une partie ou son représentant (art. 47 al. 1 let. f CPC, par renvoi de l'art. 183 al. 2 CPC). La garantie constitutionnelle à un procès équitable au sens de l'art. 29 al. 1 Cst et 6 § 1 CEDH permet aux parties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134 I 20, consid. 4.2; ATF 4A_6/2011 du 22 mars 2011, consid. 2; ATF 5A_435/2010 du 28 juillet 2010, consid. 3.2; ATF 1P.708/2004 du 16 février 2005, consid. 2.2). Le juge ou l'expert doit faire preuve de la distance professionnelle nécessaire, et s'exprimer avec la retenue requise. Si le fait d'exprimer une critique quant à un acte de procédure effectué par une partie ne saurait lui être reproché, le juge ou l'expert ne peut en revanche énoncer un avis sur la partie même sans donner l'apparence d'une prévention en défaveur de cette dernière (WULLSCHLEGER, in Kommentar zur Schweizerischen Zivilprozessordnung, 2e éd, 2013, n° 33 ad art. 47). L'expert judiciaire doit se déterminer sur des éléments souvent contestés et délicats, raison pour laquelle des mesures inhérentes à l'exercice normal de sa charge, même dans le cas où elles se révèlent viciées, ne permettent pas d'exiger sa récusation (ATF 128 V 82 consid. 2a; 126 I 168 consid. 2a; 124 I 121 consid. 3a; plus récemment : arrêts du Tribunal fédéral 4P. 110/2000 du</w:t>
      </w:r>
    </w:p>
    <w:p>
      <w:r>
        <w:rPr>
          <w:b/>
        </w:rPr>
        <w:t>E. 7</w:t>
      </w:r>
    </w:p>
    <w:p>
      <w:r>
        <w:t>Mal fondé, le recours sera rejeté.</w:t>
      </w:r>
    </w:p>
    <w:p>
      <w:r>
        <w:rPr>
          <w:b/>
        </w:rPr>
        <w:t>E. 8</w:t>
      </w:r>
    </w:p>
    <w:p>
      <w:r>
        <w:t>La procédure est gratuite, en tant qu'elle porte sur des mesures de protection de l'enfant (art. 81 al. 1 LaCC).</w:t>
      </w:r>
    </w:p>
    <w:p>
      <w:r>
        <w:t>Il ne sera pas alloué de dépens, vu la nature du litige (art. 107 al. 1 let. c CPC). * * * * *</w:t>
      </w:r>
    </w:p>
    <w:p>
      <w:r>
        <w:t>- 19/19 -</w:t>
      </w:r>
    </w:p>
    <w:p>
      <w:r>
        <w:t>C/21132/2013-CS PAR CES MOTIFS, La Chambre de surveillance : A la forme : Déclare recevable le recours formé le 16 février 2015 par A______ contre l'ordonnance DTAE/476/2015 rendue le 15 janvier 2015 par le Tribunal de protection de l'adulte et de l'enfant dans la cause C/21132/2013-8. Au fond : Rejette ce recours. Dit que la procédure est gratuite. Dit qu'il n'est pas alloué de dépens. Siégeant : Monsieur Cédric-Laurent MICHEL, président; Monsieur Jean-Marc STRUBIN et Madame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