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DAS/69/2022 vom 15. März 2022</w:t>
      </w:r>
    </w:p>
    <w:p>
      <w:r>
        <w:t>GE Cour de justice, 2022-03-15, FR</w:t>
      </w:r>
    </w:p>
    <w:p>
      <w:r>
        <w:rPr>
          <w:b/>
        </w:rPr>
        <w:t xml:space="preserve">Quelle: </w:t>
      </w:r>
      <w:r>
        <w:t>https://mcp.opencaselaw.ch/entscheid/ge_gerichte_DAS_69_2022</w:t>
      </w:r>
    </w:p>
    <w:p>
      <w:r>
        <w:t>FR: GE_GERICHTE DAS/69/2022 du 15 mars 2022</w:t>
      </w:r>
    </w:p>
    <w:p>
      <w:r>
        <w:t>IT: GE_GERICHTE DAS/69/2022 del 15 marzo 2022</w:t>
      </w:r>
    </w:p>
    <w:p>
      <w:pPr>
        <w:pStyle w:val="Heading2"/>
      </w:pPr>
      <w:r>
        <w:t>Volltext</w:t>
      </w:r>
    </w:p>
    <w:p>
      <w:r>
        <w:t>REPUBLIQUE ET</w:t>
      </w:r>
    </w:p>
    <w:p>
      <w:r>
        <w:t>CANTON DE GENEVE POUVOIR JUDICIAIRE C/12784/2017-CS DAS/69/2022 DECISION DE LA COUR DE JUSTICE Chambre de surveillance DU MARDI 15 MARS 2022 Recours (C/12784/2017-CS) formé en date du 1er mars 2022 par Monsieur A______, domicilié ______[GE], comparant en personne. * * * * * Décision communiquée par plis recommandés du greffier du 16 mars 2022 à : - Monsieur A______ ______, Genève. - Madame B______ ______ [GE]. - Monsieur C______ ______, Genève. - Madame D______ Monsieur E______ SERVICE DE PROTECTION DE L'ADULTE Case postale 5011, 1211 Genève 11. - TRIBUNAL DE PROTECTION DE L'ADULTE ET DE L'ENFANT. Décision communiquée pour information à : - Maître Boris LACHAT Rue Saint-Ours 5, 1205 Genève.</w:t>
      </w:r>
    </w:p>
    <w:p>
      <w:r>
        <w:t>- 2/3 -</w:t>
      </w:r>
    </w:p>
    <w:p>
      <w:r>
        <w:t>C/12784/2017-CS Attendu, EN FAIT, que par ordonnance DTAE/993/2022 du 18 janvier 2022, le Tribunal de protection de l'adulte et de l'enfant a, sur mesures provisionnelles, institué une curatelle de représentation et de gestion provisoire en faveur de A______, né le ______ 1990, originaire de F______ (Genève) (ch. 1 du dispositif), désigné deux intervenants en protection de l'adulte auprès du Service de protection de l'adulte aux fonctions de curateur (ch. 2), dit que les curateurs pouvaient se substituer l’un à l’autre dans l’exercice de leur mandat, chacun avec les pleins pouvoirs de représentation (ch. 3), confié auxdits curateurs diverses tâches (ch. 4), autorisé les curateurs à prendre connaissance de la correspondance de la personne concernée, dans les limites du mandat, et, si nécessaire, à pénétrer dans son logement (ch. 5), laissé les frais judiciaires à la charge de l’État et déclaré la décision immédiatement exécutoire nonobstant recours (ch. 6 et 7); Que ladite ordonnance a été communiquée à A______ pour notification le 24 février 2022; Que par une note manuscrite adressée le 1er mars 2022 à la Chambre de surveillance de la Cour de Justice, A______ a formé recours contre l'ordonnance précitée; Que le recourant indique uniquement "s'opposer à la décision du 18 janvier 2022";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1er mars 2022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w:t>
      </w:r>
    </w:p>
    <w:p>
      <w:r>
        <w:t>- 3/3 -</w:t>
      </w:r>
    </w:p>
    <w:p>
      <w:r>
        <w:t>C/12784/2017-CS PAR CES MOTIFS, La Chambre de surveillance : Déclare irrecevable le recours formé le 1er mars 2022 par A______ contre l'ordonnance DTAE/993/2022 rendue par le Tribunal de protection de l'adulte et de l'enfant le 18 janvier 2022 dans la cause C/12784/2017.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