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DAS/63/2024 vom 17. November 2023</w:t>
      </w:r>
    </w:p>
    <w:p>
      <w:r>
        <w:t>GE Cour de justice, 2023-11-17, FR</w:t>
      </w:r>
    </w:p>
    <w:p>
      <w:r>
        <w:rPr>
          <w:b/>
        </w:rPr>
        <w:t xml:space="preserve">Quelle: </w:t>
      </w:r>
      <w:r>
        <w:t>https://mcp.opencaselaw.ch/entscheid/ge_gerichte_DAS_63_2024</w:t>
      </w:r>
    </w:p>
    <w:p>
      <w:r>
        <w:t>FR: GE_GERICHTE DAS/63/2024 du 17 novembre 2023</w:t>
      </w:r>
    </w:p>
    <w:p>
      <w:r>
        <w:t>IT: GE_GERICHTE DAS/63/2024 del 17 novembre 2023</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 3 et 450b CC).</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reproche au Tribunal de protection de lui avoir retiré la garde de son fils H______. Il ne remet pas en cause le placement de son fils en foyer ni le retrait de son droit de déterminer le lieu de résidence de l'enfant, mais considère qu'il n'y a pas lieu de lui retirer la garde de l'enfant, qu'il ne détient pas.</w:t>
      </w:r>
    </w:p>
    <w:p>
      <w:r>
        <w:rPr>
          <w:b/>
        </w:rPr>
        <w:t>E. 2.1</w:t>
      </w:r>
    </w:p>
    <w:p>
      <w:r>
        <w:t>Selon l'article 310 al. 1 CC, dont la note marginale s'intitule "Retrait du droit de déterminer le lieu de résidence", l'autorité de protection retire l'enfant aux père et mère ou aux tiers chez qui il se trouve et le place de façon appropriée lorsqu'elle ne peut éviter autrement que le développement de l'enfant ne soit compromis. Cette mesure de protection a pour effet que le droit de garde passe des père et mère à l'autorité, qui détermine dès lors le lieu de résidence de l'enfant et, partant, choisit son encadrement. La cause du retrait doit résider dans le fait que le développement corporel, intellectuel ou moral de l'enfant n'est pas assez protégé ou encouragé dans le milieu de ses père et mère ou dans celui où ceux-ci l'ont placé. Une mesure de retrait du droit de déterminer le lieu de résidence de l'enfant n'est légitime que s'il n'est pas possible de prévenir le danger par les mesures moins incisives prévues aux art. 307 et 308 CC (Arrêts du Tribunal fédéral 5A_293/2019 du 29 août 2019 consid. 5.2.2; 5A_371/2019 du 24 juillet 2019 consid. 2.2).</w:t>
      </w:r>
    </w:p>
    <w:p>
      <w:r>
        <w:rPr>
          <w:b/>
        </w:rPr>
        <w:t>E. 2.2</w:t>
      </w:r>
    </w:p>
    <w:p>
      <w:r>
        <w:t>En l'espèce, le recourant ne remet pas en cause le retrait de son droit de déterminer le lieu de résidence de son fils ni le placement de l'enfant au foyer I______, qui apparaissent conformes au bien de l'enfant. Il reproche en revanche au Tribunal de protection de lui avoir retiré la garde de son fils. Ce grief est fondé, dès lors qu'une telle mesure n'a aucune portée, le recourant n'assumant pas la garde du mineur, qui a été confiée à la mère dans le</w:t>
      </w:r>
    </w:p>
    <w:p>
      <w:r>
        <w:t>- 5/6 -</w:t>
      </w:r>
    </w:p>
    <w:p>
      <w:r>
        <w:t>C/4869/2017-CS cadre des mesures protectrices de l'union conjugale prononcées en décembre 2016, ce que le Tribunal de protection aurait pu constater lui-même et adapter sa décision dans le cadre de la prise de position requise de lui dans la procédure. Il convient enfin de relever ici que le retrait aux parents du droit de déterminer le lieu de résidence de l'enfant a en tout état pour effet de transférer ce droit de garde à l'autorité, qui détermine alors l'encadrement du mineur. C'est précisément ce qu'a fait le Tribunal de protection en maintenant le placement de l'enfant en foyer. Le recours sera en conséquence admis et le chiffre 4 du dispositif de l'ordonnance annulé en tant qu'il retire la garde du mineur H______ au recourant.</w:t>
      </w:r>
    </w:p>
    <w:p>
      <w:r>
        <w:rPr>
          <w:b/>
        </w:rPr>
        <w:t>E. 3</w:t>
      </w:r>
    </w:p>
    <w:p>
      <w:r>
        <w:t>S'agissant d'une mesure de protection d'un mineur, la procédure est gratuite (art. 81 LaCC). Il n'y a pas lieu à l'allocation de dépens. * * * * *</w:t>
      </w:r>
    </w:p>
    <w:p>
      <w:r>
        <w:t>- 6/6 -</w:t>
      </w:r>
    </w:p>
    <w:p>
      <w:r>
        <w:t>C/4869/2017-CS PAR CES MOTIFS, La Chambre de surveillance : A la forme : Déclare recevable le recours formé le 17 novembre 2023 par A______ contre l'ordonnance DTAE/7344/2023 rendue le 19 mai 2023 par le Tribunal de protection de l'adulte et de l'enfant dans la cause C/4869/2017. Au fond : L'admet et annule le chiffre 4 du dispositif de cette ordonnance en tant qu'il retire à A______ la garde de l'enfant H______. Déboute les parties de toutes autres conclusions. Dit que la procédure est gratuite et qu'il n'y a pas lieu à l'allocation de dépens. Siégeant : Monsieur Cédric-Laurent MICHEL, président; Mesdames Paola CAMPOMAGNANI et Ursula ZEHETBAUER GHAVAMI,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