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DAS/59/2016 vom 3. Juli 2013</w:t>
      </w:r>
    </w:p>
    <w:p>
      <w:r>
        <w:t>GE Cour de justice, 2013-07-03, FR</w:t>
      </w:r>
    </w:p>
    <w:p>
      <w:r>
        <w:rPr>
          <w:b/>
        </w:rPr>
        <w:t xml:space="preserve">Quelle: </w:t>
      </w:r>
      <w:r>
        <w:t>https://mcp.opencaselaw.ch/entscheid/ge_gerichte_DAS_59_2016</w:t>
      </w:r>
    </w:p>
    <w:p>
      <w:r>
        <w:t>FR: GE_GERICHTE DAS/59/2016 du 3 juillet 2013</w:t>
      </w:r>
    </w:p>
    <w:p>
      <w:r>
        <w:t>IT: GE_GERICHTE DAS/59/2016 del 3 luglio 2013</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1.2</w:t>
      </w:r>
    </w:p>
    <w:p>
      <w:r>
        <w:t>La Chambre de surveillance dispose d'un plein pouvoir d'examen, en fait, en droit et en opportunité (art. 450a al. 1 CC).</w:t>
      </w:r>
    </w:p>
    <w:p>
      <w:r>
        <w:rPr>
          <w:b/>
        </w:rPr>
        <w:t>E. 2</w:t>
      </w:r>
    </w:p>
    <w:p>
      <w:r>
        <w:t>La décision entreprise a déclaré irrecevable le recours formé par A______ le</w:t>
      </w:r>
    </w:p>
    <w:p>
      <w:r>
        <w:rPr>
          <w:b/>
        </w:rPr>
        <w:t>E. 2.1</w:t>
      </w:r>
    </w:p>
    <w:p>
      <w:r>
        <w:t>La personne concernée peut en appeler par écrit au juge en cas de placement ordonné par un médecin (art. 439 al. 1 let. a CC et art. 60 LaCC). Le délai pour recourir auprès du Tribunal de protection contre la décision du médecin est de dix jours (art. 67 LaCC).</w:t>
      </w:r>
    </w:p>
    <w:p>
      <w:r>
        <w:rPr>
          <w:b/>
        </w:rPr>
        <w:t>E. 2.2</w:t>
      </w:r>
    </w:p>
    <w:p>
      <w:r>
        <w:t>Dans le cas d'espèce, la décision d'hospitaliser la recourante contre son gré a été prise par un médecin le 21 novembre 2015 et lui a été notifiée sur le champ. Le délai pour recourir contre cette décision auprès du Tribunal de protection est par conséquent arrivé à échéance le 1er décembre 2015. Le recours formé par A______ le 5 février 2016 contre le placement à des fins d'assistance ordonné le 21 novembre 2015 était tardif et dès lors irrecevable, ce que le Tribunal de protection a constaté à juste titre. 3. 3.1 Lorsqu'une personne est placée dans une institution pour y subir un traitement en raison de troubles psychiques, le médecin traitant établit un plan de traitement écrit avec elle (art. 433 al. 1 CC). Ce plan de traitement est soumis au consentement de la personne concernée (art. 433 al. 3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corporelle d'autrui, lorsque la personne concernée n'a pas la capacité de discernement requise pour saisir la nécessité du traitement, et lorsqu'il n'existe pas de mesures appropriées moins rigoureuses (art. 434 al. 1 CC). La personne concernée peut recourir contre une telle décision (art. 439 al. 1 ch. 4 CC).</w:t>
      </w:r>
    </w:p>
    <w:p>
      <w:r>
        <w:t>- 7/9 -</w:t>
      </w:r>
    </w:p>
    <w:p>
      <w:r>
        <w:t>C/16850/2003-CS</w:t>
      </w:r>
    </w:p>
    <w:p>
      <w:r>
        <w:t>Les trois conditions matérielles posées par l'art. 434 al. 1 CC sont cumulatives. Les termes utilisés par le législateur donnent à penser que le traitement sans consentement doit toujours être une ultima ratio (CommFam Protection de l'adulte, GUILLOD, ad art. 434 n. 11 et les références citées).</w:t>
      </w:r>
    </w:p>
    <w:p>
      <w:r>
        <w:t>Il faut en premier lieu que l'absence de traitement mette gravement en péril la santé de la personne concernée ou la vie ou l'intégrité corporelle d'autrui. Le traitement sans consentement ne peut pas être justifié simplement par l'intérêt de la personne concernée, la commodité institutionnelle ni par le souci d'éviter une perturbation de la vie communautaire (GUILLOD, op. cit. ad art. 434 n. 12 et les références citées).</w:t>
      </w:r>
    </w:p>
    <w:p>
      <w:r>
        <w:t>La notion de capacité de discernement s'apprécie in concreto. N'ont pas la capacité de discernement au sens de l'art. 434 CC les patients qui n'ont pas la capacité de jugement nécessaire, par exemple en raison de démence, d'une déficience grave de l'intelligence ou de troubles de la personnalité, et ne peuvent donc exprimer ni leur consentement ni le rejet de la mesure. Il peut s'agir également de patients qui souffrent d'une maladie, par exemple de schizophrénie, qui perturbe leur perception ou qui les rend incapables de prendre une décision, par exemple dans le cas d'une dépendance. Bien que comprenant de quoi il s'agit, ces patients ne sont pas en mesure de consentir à un traitement approprié et ils expriment leur opposition verbalement ou même physiquement, parce qu'ils ne sont pas à même d'évaluer raisonnablement leur situation en raison d'un état de faiblesse affectant leur condition personnelle (Message du Conseil fédéral, 6702).</w:t>
      </w:r>
    </w:p>
    <w:p>
      <w:r>
        <w:t>L'art. 434 al. 1 ch. 3 CC pose comme dernière condition qu'il n'existe pas de mesures appropriées moins rigoureuses, ce qui revient à rappeler le principe de proportionnalité. Celle-ci doit s'apprécier par rapport à la cause du placement et à l'état de la science médicale. Elle porte à la fois sur la nature du traitement, sur ses modalités et sur sa durée (GUILLOD, op. cit. ad art. 434 n. 24).</w:t>
      </w:r>
    </w:p>
    <w:p>
      <w:r>
        <w:t>3.2 Dans le cas d'espèce, c'est à juste titre que le Tribunal de protection a retenu que les conditions étaient réunies pour administrer à A______ un traitement sans son consentement.</w:t>
      </w:r>
    </w:p>
    <w:p>
      <w:r>
        <w:t>Il est en effet établi que la recourante souffre d'un trouble ______ et que ______ persiste en dépit de sa longue hospitalisation à la 1______. Or, selon l'expertise du</w:t>
      </w:r>
    </w:p>
    <w:p>
      <w:r>
        <w:rPr>
          <w:b/>
        </w:rPr>
        <w:t>E. 5</w:t>
      </w:r>
    </w:p>
    <w:p>
      <w:r>
        <w:t>février 2016 contre la décision de placement prise par un médecin le 21 novembre 2015.</w:t>
      </w:r>
    </w:p>
    <w:p>
      <w:r>
        <w:rPr>
          <w:b/>
        </w:rPr>
        <w:t>E. 10</w:t>
      </w:r>
    </w:p>
    <w:p>
      <w:r>
        <w:t>février 2016, l'absence d'un traitement adéquat entraînerait une aggravation des troubles, avec une dégradation de l'état psychique et la probable apparition de comportements hétéro-agressifs. Il résulte en outre du dossier que lorsqu'elle est décompensée, la recourante se met gravement en danger, notamment par ses errances, qui l'ont parfois conduite à entreprendre des voyages ayant abouti à des rapatriements sanitaires; elle a par ailleurs ______. La première condition posée par l'art. 434 al. 1 CC est dès lors remplie.</w:t>
      </w:r>
    </w:p>
    <w:p>
      <w:r>
        <w:t>- 8/9 -</w:t>
      </w:r>
    </w:p>
    <w:p>
      <w:r>
        <w:t>C/16850/2003-CS</w:t>
      </w:r>
    </w:p>
    <w:p>
      <w:r>
        <w:t>Il en va de même s'agissant des deux autres conditions. La recourante est en effet ______ de son état et selon l'expert, elle est incapable de discernement concernant la question des traitements. La mesure apparaît par ailleurs proportionnée. En effet, la recourante est hospitalisée depuis plusieurs mois à la 1______ et l'équipe médicale a, en vain, tenté de la convaincre d'accepter le traitement médical proposé. Celui-ci paraît être adéquat, puisque depuis qu'il est administré l'état de la recourante semble s'améliorer, alors que tel n'était pas le cas auparavant. Cette évolution favorable permet d'espérer une régression des symptômes ______ et une stabilisation de l'état psychique de la recourante.</w:t>
      </w:r>
    </w:p>
    <w:p>
      <w:r>
        <w:t>Enfin et en raison de l'opposition totale manifestée par la recourante au traitement en cause, ce dernier ne peut lui être administré qu'à l'hôpital.</w:t>
      </w:r>
    </w:p>
    <w:p>
      <w:r>
        <w:t>Au vu de ce qui précède, la décision rendue par le Tribunal de protection le</w:t>
      </w:r>
    </w:p>
    <w:p>
      <w:r>
        <w:rPr>
          <w:b/>
        </w:rPr>
        <w:t>E. 11</w:t>
      </w:r>
    </w:p>
    <w:p>
      <w:r>
        <w:t>février 2016 était fondée et sera confirmée. 4. La procédure est gratuite (art. 22 al. 4 LaCC). * * * * *</w:t>
      </w:r>
    </w:p>
    <w:p>
      <w:r>
        <w:t>- 9/9 -</w:t>
      </w:r>
    </w:p>
    <w:p>
      <w:r>
        <w:t>C/16850/2003-CS PAR CES MOTIFS, La Chambre de surveillance : A la forme : Déclare recevable le recours formé le 24 février 2016 par A______ contre l'ordonnance DTAE/698/2016 rendue le 11 février 2016 par le Tribunal de protection de l'adulte et de l'enfant dans la cause C/16850/2003-1. Au fond : Le rejette.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