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DAS/58/2024 vom 10. August 2022</w:t>
      </w:r>
    </w:p>
    <w:p>
      <w:r>
        <w:t>GE Cour de justice, 2022-08-10, FR</w:t>
      </w:r>
    </w:p>
    <w:p>
      <w:r>
        <w:rPr>
          <w:b/>
        </w:rPr>
        <w:t xml:space="preserve">Quelle: </w:t>
      </w:r>
      <w:r>
        <w:t>https://mcp.opencaselaw.ch/entscheid/ge_gerichte_DAS_58_2024</w:t>
      </w:r>
    </w:p>
    <w:p>
      <w:r>
        <w:t>FR: GE_GERICHTE DAS/58/2024 du 10 août 2022</w:t>
      </w:r>
    </w:p>
    <w:p>
      <w:r>
        <w:t>IT: GE_GERICHTE DAS/58/2024 del 10 agosto 2022</w:t>
      </w:r>
    </w:p>
    <w:p>
      <w:pPr>
        <w:pStyle w:val="Heading2"/>
      </w:pPr>
      <w:r>
        <w:t>Volltext</w:t>
      </w:r>
    </w:p>
    <w:p>
      <w:r>
        <w:t>REPUBLIQUE ET</w:t>
      </w:r>
    </w:p>
    <w:p>
      <w:r>
        <w:t>CANTON DE GENEVE POUVOIR JUDICIAIRE C/24484/2019-CS DAS/58/2024 DECISION DE LA COUR DE JUSTICE Chambre de surveillance DU MARDI 5 MARS 2024</w:t>
      </w:r>
    </w:p>
    <w:p>
      <w:r>
        <w:t>Recours (C/24484/2019-CS) formé en date du 10 août 2022 par Madame A______, domiciliée ______ (Valais), représentée par Me Michel DUCROT, avocat. * * * * * Décision communiquée par plis recommandés du greffier du 6 mars 2024 à : - Madame A______ c/o Me Michel DUCROT, avocat Rue des Prés de la Scie 4, case postale 375, 1920 Martigny. - Monsieur B______ c/o Me Sonia RYSER, avocate Promenade du Pin 1, 1204 Genève. - TRIBUNAL DE PROTECTION DE L'ADULTE ET DE L'ENFANT.</w:t>
      </w:r>
    </w:p>
    <w:p>
      <w:r>
        <w:t>- 2/3 -</w:t>
      </w:r>
    </w:p>
    <w:p>
      <w:r>
        <w:t>C/24484/2019-CS Vu la procédure relative à la mineure C______, née le ______ 2018 à D______ (France), issue de la relation hors mariage entretenue par A______, d'origine valaisanne, et B______, de nationalité française; Vu l'ordonnance DTAE/5283/2022 rendue le 5 août 2022 par le Tribunal de protection de l'adulte et de l'enfant (ci-après: le Tribunal de protection), ordonnant, à titre préparatoire, par décision séparée une expertise psychiatrique familiale (ch. 1 du dispositif), transmettant la demande de mesures provisionnelles urgentes de B______ du 4 août 2022 à la Chambre de surveillance de la Cour de Justice (ch. 2), et, statuant sur mesures provisionnelles, prenant acte du vice de consentement avancé par A______ invalidant l'accord global trouvé entre les parties portant sur les points 2 à 12 de l'ordonnance DTAE/4122/2022 du 20 juin 2022 (ch. 3), annulant les points 2 à 12 de l'ordonnance du 20 juin 2022 (ch. 4), suspendant la procédure jusqu'à la reddition de l'expertise familiale (ch. 5), déboutant les parties de toutes autres conclusions et réservant le sort des frais judiciaires avec la décision au fond (ch. 6 et 7); Vu le recours formé le 10 août 2022 par A______ contre cette ordonnance, concluant à son annulation sous suite de frais et dépens à la charge du canton de Genève, une requête d'octroi d'effet suspensif étant contenue dans le recours; Vu la décision DAS/183/2022 rendue le 16 août 2022 par la Chambre de surveillance de la Cour de justice, octroyant l'effet suspensif au recours formé le 10 août 2022 par A______; Vu l’arrêt 5A_830/2023 du Tribunal fédéral du 8 février 2024, lequel constate que le Tribunal de protection du canton de Genève n'est pas compétent ratione loci pour connaître de la cause relative à la mineure C______, domiciliée à E______ (Valais); Attendu que par courrier du 4 mars 2024 à l'adresse de Cour, A______ a déclaré que son recours était devenu sans objet à la suite de l'arrêt précité rendu par le Tribunal fédéral; Que cela sera constaté et la cause rayée du rôle; Que la procédure n'est en principe pas gratuite (art. 67A et B du Règlement fixant le tarif des frais en matière civile); Qu'en l'espèce toutefois, vu l'issue de la procédure, la Chambre de surveillance renoncera à percevoir un émolument (art. 19 al. 5 LaCC); Qu'il ne sera pas alloué de dépens. * * * * *</w:t>
      </w:r>
    </w:p>
    <w:p>
      <w:r>
        <w:t>- 3/3 -</w:t>
      </w:r>
    </w:p>
    <w:p>
      <w:r>
        <w:t>C/24484/2019-CS</w:t>
      </w:r>
    </w:p>
    <w:p>
      <w:r>
        <w:t>PAR CES MOTIFS, La Chambre de surveillance :</w:t>
      </w:r>
    </w:p>
    <w:p>
      <w:r>
        <w:t>Déclare sans objet le recours formé le 10 août 2022 par A______ contre l'ordonnance DTAE/5283/2022 rendue le 5 août 2022 par le Tribunal de protection de l'adulte et de l'enfant dans la cause C/24484/2019. Dit que la présente décision ne donne pas lieu à perception d'un émolument. Dit qu'il n'y a pas lieu à l'allocation de dépens. Cela fait : Raye la cause du rôle.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