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DAS/53/2026 vom 24. Februar 2026</w:t>
      </w:r>
    </w:p>
    <w:p>
      <w:r>
        <w:t>GE Cour de justice, 2026-02-24, FR</w:t>
      </w:r>
    </w:p>
    <w:p>
      <w:r>
        <w:rPr>
          <w:b/>
        </w:rPr>
        <w:t xml:space="preserve">Quelle: </w:t>
      </w:r>
      <w:r>
        <w:t>https://mcp.opencaselaw.ch/entscheid/ge_gerichte_DAS_53_2026</w:t>
      </w:r>
    </w:p>
    <w:p>
      <w:r>
        <w:t>FR: GE_GERICHTE DAS/53/2026 du 24 février 2026</w:t>
      </w:r>
    </w:p>
    <w:p>
      <w:r>
        <w:t>IT: GE_GERICHTE DAS/53/2026 del 24 febbraio 2026</w:t>
      </w:r>
    </w:p>
    <w:p>
      <w:pPr>
        <w:pStyle w:val="Heading2"/>
      </w:pPr>
      <w:r>
        <w:t>Erwägungen</w:t>
      </w:r>
    </w:p>
    <w:p>
      <w:r>
        <w:rPr>
          <w:b/>
        </w:rPr>
        <w:t>E. 1</w:t>
      </w:r>
    </w:p>
    <w:p>
      <w:r>
        <w:t>1.1.1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1.1.2 En l'espèce, le recours a été formé dans le délai utile de dix jours et devant l'autorité compétente (art. 72 al. 1 LaCC). Il est donc recevable à la forme.</w:t>
      </w:r>
    </w:p>
    <w:p>
      <w:r>
        <w:rPr>
          <w:b/>
        </w:rPr>
        <w:t>E. 2.1</w:t>
      </w:r>
    </w:p>
    <w:p>
      <w:r>
        <w:t>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l'article 429 al. 1 CC stipulant par ailleurs que les cantons peuvent désigner des médecins qui, outre l'autorité de protection de l'adulte, sont habilités à ordonner un placement dont la durée est fixée par le droit cantonal.</w:t>
      </w:r>
    </w:p>
    <w:p>
      <w:r>
        <w:rPr>
          <w:b/>
        </w:rPr>
        <w:t>E. 2.2</w:t>
      </w:r>
    </w:p>
    <w:p>
      <w:r>
        <w:t>En l’espèce, il ressort de l’ensemble des expertises psychiatriques figurant à la procédure que le recourant souffre de troubles psychiques, soit d’une schizophrénie. Le recourant a certes contesté ce diagnostic, tout en admettant la présence de certains troubles, qu’il a qualifiés de bipolarité et de stress post- traumatique. L’existence de troubles psychiques au sens de l’art. 426 al. 1 CC est par conséquent établie. Depuis 2015 à tout le moins, les troubles dont souffre le recourant se manifestent notamment par la conviction qu’il est persécuté et victime de harcèlement, que ce soit dans son environnement familier ou au travers des réseaux sociaux. Sa maladie l’a déjà conduit à attenter à ses jours à plusieurs reprises, soit, selon ce qui ressort de la procédure, en 2014 puis en 2018 ; en juillet 2025, il avait été conduit aux urgences psychiatriques après s’être aspergé d’essence et avoir laissé une lettre d’adieu à son psychiatre. Il existe par conséquent un risque certain d’actes auto-agressifs durant les périodes de décompensation. Si la Dre I______ a indiqué ne pas avoir constaté elle-même de comportements hétéro-agressifs, il en est toutefois fait mention dans le dossier médical de l’intéressé et de tels comportement ressortent également de l’expertise du 28 avril 2017 ainsi que de la décision médicale de placement du 24 juillet 2025. Des actes hétéro-agressifs ne peuvent par conséquent être exclus, ce d’autant plus que le recourant se sent menacé par des tiers, y compris des enfants.</w:t>
      </w:r>
    </w:p>
    <w:p>
      <w:r>
        <w:t>- 7/8 -</w:t>
      </w:r>
    </w:p>
    <w:p>
      <w:r>
        <w:t>C/9225/2017-CS Compte tenu de ce qui précède, il est nécessaire que l’état du recourant soit stabilisé autant que faire se peut et que son suivi à l’extérieur de la Clinique de B______ soit organisé avant la levée de la mesure de placement. Selon les explications fournies par la Dre I______, si l’état de l’intéressé a connu une amélioration avec une diminution de son agitation, sa sortie doit encore être préparée, ce qui permettra d’éviter qu’il ne soit livré à lui-même après avoir quitté la Clinique de B______, avec pour conséquence un arrêt du traitement et une nouvelle aggravation de ses troubles. C’est par conséquent à raison que le Tribunal de protection a rejeté le recours formé contre la décision de placement, celui-ci se justifiant encore. Le recours auprès de la Chambre de surveillance, infondé, sera rejeté.</w:t>
      </w:r>
    </w:p>
    <w:p>
      <w:r>
        <w:rPr>
          <w:b/>
        </w:rPr>
        <w:t>E. 3</w:t>
      </w:r>
    </w:p>
    <w:p>
      <w:r>
        <w:t>La procédure est gratuite (art. 22 al. 4 LaCC). * * * * *</w:t>
      </w:r>
    </w:p>
    <w:p>
      <w:r>
        <w:t>- 8/8 -</w:t>
      </w:r>
    </w:p>
    <w:p>
      <w:r>
        <w:t>C/9225/2017-CS PAR CES MOTIFS, La Chambre de surveillance : A la forme : Déclare recevable le recours formé par A______ contre l’ordonnance DTAE/1126/2026 rendue le 12 février 2026 par le Tribunal de protection de l’adulte et de l’enfant dans la cause C/9225/2017. Au fond : Le rejette. Dit que la procédure est gratuite. Siégeant : Madame Jocelyne DEVILLE-CHAVANNE, présidente; Mesdames Paola CAMPOMAGNANI et Nathalie RAPP,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