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DAS/52/2022 vom 3. Februar 2022</w:t>
      </w:r>
    </w:p>
    <w:p>
      <w:r>
        <w:t>GE Cour de justice, 2022-02-03, FR</w:t>
      </w:r>
    </w:p>
    <w:p>
      <w:r>
        <w:rPr>
          <w:b/>
        </w:rPr>
        <w:t xml:space="preserve">Quelle: </w:t>
      </w:r>
      <w:r>
        <w:t>https://mcp.opencaselaw.ch/entscheid/ge_gerichte_DAS_52_2022</w:t>
      </w:r>
    </w:p>
    <w:p>
      <w:r>
        <w:t>FR: GE_GERICHTE DAS/52/2022 du 3 février 2022</w:t>
      </w:r>
    </w:p>
    <w:p>
      <w:r>
        <w:t>IT: GE_GERICHTE DAS/52/2022 del 3 febbraio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C/15495/2008-CS DAS/52/2022 DECISION DE LA COUR DE JUSTICE Chambre de surveillance DU JEUDI 24 FEVRIER 2022</w:t>
      </w:r>
    </w:p>
    <w:p>
      <w:r>
        <w:t>Recours (C/15495/2008-CS) formé en date du 3 février 2022 par Monsieur A______, domicilié p.a. B______, rue ______, Genève, comparant en personne. ** * * * * Décision communiquée par plis recommandés du greffier du 24 février 2022 à : - Monsieur A______ p.a. B______ Rue ______, Genève. - Maître C______ Rue ______, Genève. - Madame D______, juge, TRIBUNAL DE PROTECTION DE L'ADULTE ET DE L'ENFANT. - TRIBUNAL DE PROTECTION DE L'ADULTE ET DE L'ENFANT.</w:t>
      </w:r>
    </w:p>
    <w:p>
      <w:r>
        <w:t>- 2/4 -</w:t>
      </w:r>
    </w:p>
    <w:p>
      <w:r>
        <w:t>C/15495/2008-CS Attendu, EN FAIT, que par ordonnance DTAE/7814/2021 du 17 décembre 2021, le Tribunal de protection de l'adulte et de l'enfant (ci-après: Tribunal de protection) a rejeté, dans la mesure de sa recevabilité, la demande de récusation formée par A______ en date du 5 octobre 2021 à l'encontre de Madame D______, Présidente de la ______ème Chambre du Tribunal (ch. 1 du dispositif), fixé un émolument de 200 fr. et mis celui-ci à la charge du récusant (ch. 2); Que ladite ordonnance a été communiquée aux parties le 25 janvier 2022 et anticipée par courriel à A______ à une date inconnue; Que selon mention figurant sur la recherche postale (Track &amp; Trace), A______ a été avisé le 26 janvier 2022 par la Poste suisse de la notification à son attention d'un pli recommandé; Que A______ n'ayant pas retiré le pli recommandé, celui-ci a été retourné par la Poste à l'expéditeur le 3 février 2022; Que par acte déposé le 3 février 2022 au greffe de la Cour de justice, A______ a formé recours contre l'ordonnance précitée; Que, sur plusieurs pages, le recourant fait part confusément de diverses réflexions de tous ordres; Qu'il ne formule aucun grief précis à l'égard de l'ordonnance attaquée; Considérant, EN DROIT, que les décisions prises par le collège des juges du Tribunal de protection sur les demandes de récusation visant l’un de leur magistrat sont sujettes à recours auprès de la Chambre de surveillance de la Cour de justice (art. 13 al. 1 LaCC), dans un délai de dix jours à compter de la notification de la décision (art. 450f CC; art. 50 al. 2 et 321 al. 1 et 2 CPC; art. 31 al. 1 let. d LaCC);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particulier, le recours du 3 février 2022 est dépourvu de tout grief contre l'ordonnance précitée et ne remplit donc pas les exigences de motivation de l'art. 450 al. 3 CC, le recourant n'énonçant pas en quoi le Tribunal de protection aurait arbitrairement constaté les faits et/ou en quoi consisteraient les violations de la loi qui lui sont reprochées;</w:t>
      </w:r>
    </w:p>
    <w:p>
      <w:r>
        <w:t>- 3/4 -</w:t>
      </w:r>
    </w:p>
    <w:p>
      <w:r>
        <w:t>C/15495/2008-CS Qu'en particulier, il ne dit mot sur la question (unique) qui occupait le Tribunal de protection, à savoir la récusation de l'un de ses membres; Qu'en tant qu'il requiert l'annulation des frais mis à sa charge dans l'ordonnance attaquée, il ne motive sa demande qu'en requérant l'expertise psychiatrique de la juge dont il avait requis la récusation; Que cette motivation ne répond en rien aux réquisits légaux, et apparaît par ailleurs inconvenante; Que le recours est dès lors irrecevable pour défaut de motivation; Qu'aucun acte de procédure n'ayant été effectué, il sera renoncé à la perception de frais judiciaires. * * * * *</w:t>
      </w:r>
    </w:p>
    <w:p>
      <w:r>
        <w:t>- 4/4 -</w:t>
      </w:r>
    </w:p>
    <w:p>
      <w:r>
        <w:t>C/15495/2008-CS PAR CES MOTIFS, La Chambre de surveillance : Déclare irrecevable le recours formé le 3 février 2022 par A______ contre l'ordonnance DTAE/7814/2021 rendue par le Tribunal de protection de l'adulte et de l'enfant le 17 décembre 2021 dans la cause C/15495/2008. Dit qu'il est renoncé à la perception de frais judiciaires.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