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DAS/52/2021 vom 10. März 2021</w:t>
      </w:r>
    </w:p>
    <w:p>
      <w:r>
        <w:t>GE Cour de justice, 2021-03-10, FR</w:t>
      </w:r>
    </w:p>
    <w:p>
      <w:r>
        <w:rPr>
          <w:b/>
        </w:rPr>
        <w:t xml:space="preserve">Quelle: </w:t>
      </w:r>
      <w:r>
        <w:t>https://mcp.opencaselaw.ch/entscheid/ge_gerichte_DAS_52_2021</w:t>
      </w:r>
    </w:p>
    <w:p>
      <w:r>
        <w:t>FR: GE_GERICHTE DAS/52/2021 du 10 mars 2021</w:t>
      </w:r>
    </w:p>
    <w:p>
      <w:r>
        <w:t>IT: GE_GERICHTE DAS/52/2021 del 10 marzo 2021</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par la personne concernée, dans le délai utile de dix jours (art. 72 al. 1 LaCC). Il est donc recevable à la forme.</w:t>
      </w:r>
    </w:p>
    <w:p>
      <w:r>
        <w:rPr>
          <w:b/>
        </w:rPr>
        <w:t>E. 2.1</w:t>
      </w:r>
    </w:p>
    <w:p>
      <w:r>
        <w:t>En vertu de l'art. 426 al. 1 CC, une personne peut être placée dans une institution appropriée lorsqu'en raison de troubles psychiques, d'une déficience mentale ou d'un grave état d'abandon, l'assistance ou le traitement nécessaires ne peuvent lui être fournis d'une autre manière. La loi exige la réalisation de trois conditions cumulatives, soit une cause de placement, un besoin d'assistance ou de traitement ne pouvant être fourni autrement et l'existence d'une institution appropriée (cf. notamment DAS/67/2014 c. 2.1). La personne concernée est libérée dès que les conditions du placement ne sont plus remplies (art. 426 al. 3 CC).</w:t>
      </w:r>
    </w:p>
    <w:p>
      <w:r>
        <w:rPr>
          <w:b/>
        </w:rPr>
        <w:t>E. 2.2</w:t>
      </w:r>
    </w:p>
    <w:p>
      <w:r>
        <w:t>En l'espèce, le recourante a été hospitalisée le 5 novembre 2020, tout d'abord en vue d'expertise, puis ensuite, dès le 11 décembre 2020 à des fins d'assistance, compte tenu du résultat de l'expertise psychiatrique rendue. Il est établi par la procédure et notamment par l'expertise ordonnée par le Tribunal de protection et l'audition de la Dre L______ par le juge délégué de la Chambre de surveillance, que le placement était justifié au moment où il a été prononcé, au vu du diagnostic de trouble délirant persistant posé par les experts, respectivement de psychose paranoïde retenu par le médecin entendu, et du comportement de la recourante marqué par des idées de persécution et un repli sur elle-même, assorti d'un refus de soins et d'une anosognosie totale de son état.</w:t>
      </w:r>
    </w:p>
    <w:p>
      <w:r>
        <w:t>- 7/8 -</w:t>
      </w:r>
    </w:p>
    <w:p>
      <w:r>
        <w:t>C/3555/2013-CS Tel est encore le cas actuellement. En effet, le médecin auditionné par le juge délégué a indiqué que la recourante avait besoin de recevoir une médication appropriée - laquelle venait d'être modifiée suite à l'absence de résultat du médicament initialement proposé - qui ne pouvait lui être administrée qu'en milieu hospitalier, compte tenu de son manque de compliance au traitement. Sans traitement approprié, la recourante pourrait à nouveau être victime de décompensations, durant lesquelles elle se mettait en danger, refusait de se nourrir, restait allongée dans le noir ou, au contraire, fuguait sans savoir où elle allait, désorientée et en proie à un délire de persécution, lequel était encore très présent, même en milieu hospitalier. Elle pouvait également mettre en danger les tiers durant ces fugues, agissant en fonction de ses délires de persécution. Aucun traitement ambulatoire n'était envisageable pour l'instant compte tenu de l'opposition et de l'anosognosie de la recourante. En conséquence, au vu des troubles dont souffrent la recourante, une poursuite de son hospitalisation est donc toujours justifiée et proportionnée, afin de lui permettre de recevoir les soins dont elle a besoin, en vue de permettre une amélioration puis une stabilisation de son état, et d'obtenir une adhésion à un suivi psychiatrique et à un traitement, lui permettant ultérieurement de pouvoir recevoir des soins en ambulatoire.</w:t>
      </w:r>
    </w:p>
    <w:p>
      <w:r>
        <w:t>S'agissant du traitement sans consentement qui a été ordonné et auquel les médecins ont eu quelquefois recours, il ressort du dossier que la recourante n'a pas contesté les différentes mesures prises dans le délai requis auprès du Tribunal de protection, lequel n'a pas rendu de décision à ce sujet, de sorte que la Chambre de céans, saisie uniquement sur recours, n'a pas compétence pour statuer sur cet aspect du dossier. Le recours sera donc rejeté.</w:t>
      </w:r>
    </w:p>
    <w:p>
      <w:r>
        <w:rPr>
          <w:b/>
        </w:rPr>
        <w:t>E. 3</w:t>
      </w:r>
    </w:p>
    <w:p>
      <w:r>
        <w:t>La procédure est gratuite (art. 22 al. 4 LaCC), de sorte que les frais d'interprète en 120 fr. seront laissés à la charge de l'Etat de Genève. * * * * *</w:t>
      </w:r>
    </w:p>
    <w:p>
      <w:r>
        <w:t>- 8/8 -</w:t>
      </w:r>
    </w:p>
    <w:p>
      <w:r>
        <w:t>C/3555/2013-CS PAR CES MOTIFS, La Chambre de surveillance : A la forme : Déclare recevable le recours formé le 1er mars 2021 par A______ contre l'ordonnance DTAE/829/2021 rendue le 10 février 2021 par le Tribunal de protection de l'adulte et de l'enfant dans la cause C/3555/2013. Au fond : Le rejette. Dit que la procédure est gratuite et laisse, en conséquence, les frais d'interprète en 120 fr. à la charge de l'Etat de Genève.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