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DAS/52/2015 vom 23. Februar 2015</w:t>
      </w:r>
    </w:p>
    <w:p>
      <w:r>
        <w:t>GE Cour de justice, 2015-02-23, FR</w:t>
      </w:r>
    </w:p>
    <w:p>
      <w:r>
        <w:rPr>
          <w:b/>
        </w:rPr>
        <w:t xml:space="preserve">Quelle: </w:t>
      </w:r>
      <w:r>
        <w:t>https://mcp.opencaselaw.ch/entscheid/ge_gerichte_DAS_52_2015</w:t>
      </w:r>
    </w:p>
    <w:p>
      <w:r>
        <w:t>FR: GE_GERICHTE DAS/52/2015 du 23 février 2015</w:t>
      </w:r>
    </w:p>
    <w:p>
      <w:r>
        <w:t>IT: GE_GERICHTE DAS/52/2015 del 23 febbraio 2015</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3 et 450b CC; art. 53 al. 1 et 2 LaCC).</w:t>
      </w:r>
    </w:p>
    <w:p>
      <w:r>
        <w:t>Ont qualité pour recourir les personnes parties à la procédure et les proches (art. 450 al. 2 ch. 1 CC). Le recours doit être dûment motivé et interjeté par écrit auprès du juge (art. 450 al. 3 CC). Dans le cas d'espèce, le recours formé par la personne concernée, dans le délai et les formes prescrits par la loi, est recevable.</w:t>
      </w:r>
    </w:p>
    <w:p>
      <w:r>
        <w:rPr>
          <w:b/>
        </w:rPr>
        <w:t>E. 1.2</w:t>
      </w:r>
    </w:p>
    <w:p>
      <w:r>
        <w:t>La Chambre de surveillance examine la cause librement, en fait, en droit et sous l'angle de l'opportunité (art. 450a CC).</w:t>
      </w:r>
    </w:p>
    <w:p>
      <w:r>
        <w:rPr>
          <w:b/>
        </w:rPr>
        <w:t>E. 2</w:t>
      </w:r>
    </w:p>
    <w:p>
      <w:r>
        <w:t>Le recours est suspensif, à moins que l'autorité de protection ou l'instance judiciaire de recours n'en décide autrement (art. 450c CC). Au vu de la teneur de l'art. 450c CC, la conclusion prise par la recourante portant sur la "confirmation" de l'effet suspensif est dénuée d'objet.</w:t>
      </w:r>
    </w:p>
    <w:p>
      <w:r>
        <w:rPr>
          <w:b/>
        </w:rPr>
        <w:t>E. 3</w:t>
      </w:r>
    </w:p>
    <w:p>
      <w:r>
        <w:t>La recourante s'est plainte de la violation de son droit d'être entendue, dans la mesure où elle était absente lors de l'audience devant le Tribunal de protection, lequel avait rendu sa décision sans la convoquer à nouveau.</w:t>
      </w:r>
    </w:p>
    <w:p>
      <w:r>
        <w:rPr>
          <w:b/>
        </w:rPr>
        <w:t>E. 3.1</w:t>
      </w:r>
    </w:p>
    <w:p>
      <w:r>
        <w:t>Le droit d'être entendu est une garantie à caractère formel dont la violation entraîne en principe l'annulation de la décision attaquée, indépendamment des chances de succès du recours au fond. Le droit d'être entendue confère à toute personne le droit notamment de s'exprimer avant qu'une décision ne soit prise à son détriment. Une violation pas particulièrement grave du droit d'être entendu peut exceptionnellement être guérie si l'intéressé peut s'exprimer devant une instance de recours ayant libre pouvoir d'examen en fait et en droit (ATF 135 I 279 consid. 2.6.1).</w:t>
      </w:r>
    </w:p>
    <w:p>
      <w:r>
        <w:rPr>
          <w:b/>
        </w:rPr>
        <w:t>E. 3.2</w:t>
      </w:r>
    </w:p>
    <w:p>
      <w:r>
        <w:t>Dans le cas d'espèce, une éventuelle violation de son droit d'être entendue a été réparée, dans la mesure où la recourante a pu s'exprimer personnellement devant la Chambre de surveillance, laquelle dispose d'un pouvoir d'examen complet en fait, en droit et en opportunité. La recourante a par ailleurs renoncé, à l'issue de l'audience devant la Chambre de surveillance, à solliciter le renvoi de la cause au Tribunal de protection.</w:t>
      </w:r>
    </w:p>
    <w:p>
      <w:r>
        <w:rPr>
          <w:b/>
        </w:rPr>
        <w:t>E. 4</w:t>
      </w:r>
    </w:p>
    <w:p>
      <w:r>
        <w:t>4.1.1 Les mesures prises par l'autorité de protection de l'adulte garantissent l'assistance et la protection de la personne qui a besoin d'aide. Elles préservent et favorisent autant que possible leur autonomie (art. 388 al. 1 et 2 CC). L'autorité</w:t>
      </w:r>
    </w:p>
    <w:p>
      <w:r>
        <w:t>- 6/9 -</w:t>
      </w:r>
    </w:p>
    <w:p>
      <w:r>
        <w:t>C/14148/2014-CS de protection de l'adulte ordonne une mesure lorsque l'appui fourni à la personne ayant besoin d'aide par les membres de sa famille, par d'autres proches ou par des services privés ou publics ne suffit pas ou semble a priori insuffisant (art. 389 al. 1 ch. 1 CC). Une mesure de protection de l'adulte n'est ordonnée par l'autorité que si elle est nécessaire et appropriée (art. 389 al. 2 CC). L'art. 389 CC exprime les principes de subsidiarité et de proportionnalité. Lorsqu'elle reçoit un avis de mise en danger, l'autorité doit procéder à une instruction complète et différenciée lui permettant de déterminer si une mesure s'impose et, dans l'affirmative, quelle mesure en particulier. Le principe de la proportionnalité exige que les mesures de l'administration en général et toute atteinte de l'Etat à la liberté ou au statut d'une personne soient appropriées et nécessaires pour atteindre le but d'intérêt public qui est visé. Selon la doctrine et la jurisprudence, le principe de proportionnalité comprend trois éléments qui doivent être pris en compte cumulativement : - le caractère approprié d'une mesure ou son adéquation au but fixé: une mesure ne doit pas manquer sa cible ou n'avoir aucun effet sur le but recherché, voire empêcher ou rendre plus difficile d'atteindre ce dernier; - la nécessité ou la complémentarité d'une mesure. En conséquence, une mesure doit représenter l'atteinte la plus faible possible pour être compatible avec le but visé. A la lumière de cet élément, une mesure ne répond pas au principe de proportionnalité lorsqu'elle contribue trop peu à atteindre le but de protection recherché; - le caractère raisonnable ou la proportionnalité du but et de l'effet de la mesure. Une mesure n'est justifiée que si elle maintient un rapport raisonnable entre le but visé et l'atteinte qu'elle engendre pour la personne concernée (CommFam Protection de l'adulte, HÄFELI, ad art. 389 n. 10 et 12). 4.1.2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(art. 390 al. 1 ch. 1 CC). La faiblesse ne suffit pas: il faut encore qu'elle ait pour conséquence que la personne soit empêchée, de facto ou de iure, d'assurer elle-même, partiellement ou totalement, la sauvegarde de ses intérêts. L'incapacité est une notion relative, qui doit se mesurer au genre d'affaires que la personne concernée est appelée à gérer (ATF 82 II 274 = JdT 1957 I 226).</w:t>
      </w:r>
    </w:p>
    <w:p>
      <w:r>
        <w:t>- 7/9 -</w:t>
      </w:r>
    </w:p>
    <w:p>
      <w:r>
        <w:t>C/14148/2014-CS</w:t>
      </w:r>
    </w:p>
    <w:p>
      <w:r>
        <w:rPr>
          <w:b/>
        </w:rPr>
        <w:t>E. 4.2</w:t>
      </w:r>
    </w:p>
    <w:p>
      <w:r>
        <w:t>Dans le cas d'espèce, le Tribunal de protection a instauré une curatelle de représentation et de gestion en faveur de A______. La décision querellée relève que l'état de méfiance générale dont fait preuve la concernée apparaît de nature pathologique et exige une prise en charge médicale. Le Tribunal de protection a par ailleurs constaté que l'intéressée a besoin de stimulation pour exécuter les actes quotidiens en matière d'hygiène ainsi que dans la gestion de ses affaires administratives, juridiques et financières. En l'état, la recourante ne perçoit aucun revenu et ne possède aucune fortune. L'assistant social en charge de son dossier au sein de l'Hospice général fait le nécessaire afin de lui trouver un hébergement, dont le paiement est pris en charge par cette institution, qui règle également les primes de son assurance- maladie et lui remet mensuellement un montant de 1'000 fr. pour ses besoins courants. Il ne ressort pas du dossier que la recourante conclurait des contrats de manière inconsidérée ou dilapiderait le pécule mis à sa disposition par l'Hospice général. Les seules dettes qu'elle a contractées sont anciennes et concernent toutes son assurance-maladie. En l'état, la recourante ne met par conséquent pas en péril sa situation financière et l'Hospice général reçoit désormais son courrier. Au vu de ce qui précède, l'instauration d'une curatelle de représentation et de gestion en faveur de la recourante n'apparaît pas nécessaire, l'appui qu'elle reçoit déjà de l'Hospice général apparaissant suffisant en l'état (art. 389 al. 1 ch. 1 CC). Demeure la question de l'état de santé de la recourante. Il ressort en effet du dossier que A______ souffre vraisemblablement de troubles psychiques qui la conduisent à mener une vie marginale et l'empêchent d'exercer une activité lucrative. Il serait dès lors souhaitable qu'elle soit régulièrement suivie par un médecin, dans l'espoir qu'une fois ses troubles sous contrôle, elle puisse mener une vie active et autonome, dans le respect des normes élémentaires d'hygiène. La recourante a toutefois déclaré être fermement opposée à tout suivi médical, en dépit du fait que son assistant social, avec lequel elle semble avoir noué une relation de confiance, ait tenté de la convaincre du contraire. Or, l'instauration d'une curatelle de gestion et de représentation, qui plus est contre la volonté de la recourante, ne permettrait pas de régler cette question, la curatrice ne pouvant contraindre A______ à se soigner contre son gré. Compte tenu de l'opposition de la recourante à tout contact avec un médecin, une procédure visant à lui permettre d'obtenir une rente invalidité, que le curateur pourrait intenter, serait vraisemblablement vouée à l'échec, étant par ailleurs relevé qu'une telle demande pourrait être initiée, le cas échéant, avec l'aide de l'assistant social en charge du dossier de la recourante auprès de l'Hospice général. Au vu de ce qui précède, la mesure instaurée par le Tribunal de protection n'apparaît pas appropriée à la situation de la recourante et ne permettrait pas d'atteindre le but recherché, à savoir contraindre l'intéressée à se faire soigner.</w:t>
      </w:r>
    </w:p>
    <w:p>
      <w:r>
        <w:t>- 8/9 -</w:t>
      </w:r>
    </w:p>
    <w:p>
      <w:r>
        <w:t>C/14148/2014-CS Au vu de ce qui précède, la décision querellée sera annulée. Si l'état de santé de A______ devait continuer de se dégrader à l'avenir, la question d'un placement à des fins d'assistance ou de traitement au sens de l'art. 426 CC pourrait éventuellement se poser. L'assistant en charge du suivi du dossier de la recourante au sein de l'Hospice général aurait alors la possibilité de saisir à nouveau le Tribunal de protection.</w:t>
      </w:r>
    </w:p>
    <w:p>
      <w:r>
        <w:rPr>
          <w:b/>
        </w:rPr>
        <w:t>E. 5</w:t>
      </w:r>
    </w:p>
    <w:p>
      <w:r>
        <w:t>Les frais de la procédure, arrêtés à 300 fr., seront laissés à la charge de l'Etat. * * * * *</w:t>
      </w:r>
    </w:p>
    <w:p>
      <w:r>
        <w:t>- 9/9 -</w:t>
      </w:r>
    </w:p>
    <w:p>
      <w:r>
        <w:t>C/14148/2014-CS PAR CES MOTIFS, La Chambre de surveillance : A la forme : Déclare recevable le recours formé par A______ contre l'ordonnance DTAE/6222/2014 rendue le 18 décembre 2014 par le Tribunal de protection de l'adulte et de l'enfant dans la cause C/14148/2014-5. Au fond : Admet le recours. Annule en conséquence l'ordonnance querellée. Sur les frais : Laisse les frais de la procédure, arrêtés à 300 fr., à la charge de l'Etat. Siégeant : Monsieur Jean-Marc STRUBIN, président; Madame Paola CAMPOMAGNANI et Madame Ursula ZEHETBAUER GHAVAMI, juges; Madame Carmen FRAGA, greffière.</w:t>
      </w:r>
    </w:p>
    <w:p>
      <w:r>
        <w:t>Le président : Jean-Marc STRUBIN</w:t>
      </w:r>
    </w:p>
    <w:p>
      <w:r>
        <w:t>La greffière : Carmen FRAGA</w:t>
      </w:r>
    </w:p>
    <w:p>
      <w:r>
        <w:t>Indication des voies de recours: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