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DAS/51/2022 vom 16. Februar 2022</w:t>
      </w:r>
    </w:p>
    <w:p>
      <w:r>
        <w:t>GE Cour de justice, 2022-02-16, FR</w:t>
      </w:r>
    </w:p>
    <w:p>
      <w:r>
        <w:rPr>
          <w:b/>
        </w:rPr>
        <w:t xml:space="preserve">Quelle: </w:t>
      </w:r>
      <w:r>
        <w:t>https://mcp.opencaselaw.ch/entscheid/ge_gerichte_DAS_51_2022</w:t>
      </w:r>
    </w:p>
    <w:p>
      <w:r>
        <w:t>FR: GE_GERICHTE DAS/51/2022 du 16 février 2022</w:t>
      </w:r>
    </w:p>
    <w:p>
      <w:r>
        <w:t>IT: GE_GERICHTE DAS/51/2022 del 16 febbraio 2022</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 En l'espèce, le recours a été formé dans le délai utile de dix jours et devant l'autorité compétente (art. 72 al. 1 LaCC). Il est donc recevable à la forme.</w:t>
      </w:r>
    </w:p>
    <w:p>
      <w:r>
        <w:t>- 7/9 -</w:t>
      </w:r>
    </w:p>
    <w:p>
      <w:r>
        <w:t>C/29011/2018-CS</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2.1.1 Une personne peut être placée dans une institution appropriée lorsqu'en raison de troubles psychiques, d'une déficience mentale ou d'un grave état d'abandon, l'assistance ou le traitement nécessaires ne peuvent lui être fournis d'une autre manière (art. 426 al. 1 CC). La personne concernée est libérée dès que les conditions du placement ne sont plus remplies (art. 426 al. 3 CC). La loi exige la réalisation de trois conditions cumulatives à savoir une cause de placement (troubles psychiques, déficiences mentales ou grave état d'abandon), un besoin d'assistance ou de traitement ne pouvant lui être fournis autrement et l'existence d'une institution appropriée permettant de satisfaire les besoins d'assistance de la personne placée ou de lui apporter le traitement nécessaire (MEIER/LUKIC, Introduction au nouveau droit de la protection de l'adulte, 2011, p. 302, n° 666). 2.1.2 Le Tribunal de protection peut surseoir pendant deux ans au plus à l'exécution d'une mesure de placement et imposer des conditions. Le sursis est révoqué lorsque les conditions ne sont pas observées (art. 57 al. 1 LaCC).</w:t>
      </w:r>
    </w:p>
    <w:p>
      <w:r>
        <w:rPr>
          <w:b/>
        </w:rPr>
        <w:t>E. 2.2</w:t>
      </w:r>
    </w:p>
    <w:p>
      <w:r>
        <w:t>En l'espèce, l'Hospice général a alerté à plusieurs reprises le Tribunal de protection sur la situation de la recourante, dont l'attitude, décrite dans la partie EN FAIT ci-dessus, rendait toute collaboration impossible. Dans le courrier du 3 mai 2021, l'Hospice général relevait que l'intéressée commençait par ailleurs à rencontrer des problèmes avec le voisinage en raison de son comportement. En mars 2021, le Service de protection des mineurs a également transmis un rapport au Tribunal de protection. Il en ressort que l'un des fils de la recourante rencontrait des difficultés importantes et que l'appartement occupé par la famille était insalubre. Le Tribunal de protection a par conséquent sollicité une expertise psychiatrique de la recourante. L'expert a retenu un trouble de la personnalité paranoïaque, ainsi qu'un trouble délirant persistant, lesquels représentaient un handicap important dans la gestion de la vie quotidienne et dans ses capacités parentales. La recourante a certes contesté souffrir du moindre trouble psychique et a décrit sa situation et celle de ses enfants comme étant sans particularités. Ses déclarations sont toutefois en contradiction avec le contenu du dossier et avec les conclusions de l'expert, qu'aucun élément objectif ne permet de mettre en doute. L'expert a conclu que la recourante avait besoin d'un traitement et d'assistance, un placement à des fins d'assistance s'avérant justifié, lequel devrait être suivi d'un traitement ambulatoire psychiatrique à long terme.</w:t>
      </w:r>
    </w:p>
    <w:p>
      <w:r>
        <w:t>- 8/9 -</w:t>
      </w:r>
    </w:p>
    <w:p>
      <w:r>
        <w:t>C/29011/2018-CS Le Tribunal de protection a, à juste titre, suivi les conclusions de l'expertise et a ordonné le placement de la recourante à la Clinique D______. Lors de l'audience du 4 février 2022 devant le Tribunal de protection, la Dre G______ a exposé que la recourante ne présentait plus un état de décompensation et se montrait collaborante, de sorte que sa sortie de la Clinique D______ pouvait être envisagée, à condition qu'elle soit suivie par le CAPPI, ce qui a conduit le Tribunal de protection à rendre la décision litigieuse. La recourante allègue n'avoir aucun besoin d'un suivi psychiatrique. Elle ne saurait toutefois être suivie, ses affirmations étant contredites par les conclusions de l'expertise, ainsi que par les explications de la Dre G______. Il y a en effet tout lieu de craindre qu'en l'absence de tout suivi, la recourante ne retombe dans le fonctionnement ayant conduit à son placement, l'expert ayant retenu, en l'absence de traitement, le risque d'une mise en danger tant pour elle-même que pour ses enfants. La nécessité d'un traitement sur le long terme étant établie, il convient enfin de déterminer si le suivi par le CAPPI pourrait être remplacé par le suivi du Dr F______, quand bien même la recourante ne l'a pas proposé, se contentant d'affirmer n'avoir besoin d'aucun traitement. La Dre G______ a toutefois expliqué que la recourante avait besoin d'un suivi institutionnel cadrant, ce qu'un psychiatre privé ne pouvait pas offrir. Par ailleurs, lorsque l'expertise a été menée, la recourante était suivie par le Dr F______. Or, l'expert avait conclu que ledit suivi était inefficace, ce qui est confirmé par le fait que ce dernier n'a apparemment tenu aucun compte des troubles pourtant sérieux que présentait la recourante, alors qu'ils avaient un impact important sur sa vie quotidienne. Au vu de ce qui précède, la décision attaquée sera confirmée et la recourante invitée à s'impliquer avec régularité et sérieux, et ce dans son intérêt et celui de ses enfants, dans le suivi ordonné auprès du CAPPI.</w:t>
      </w:r>
    </w:p>
    <w:p>
      <w:r>
        <w:rPr>
          <w:b/>
        </w:rPr>
        <w:t>E. 3</w:t>
      </w:r>
    </w:p>
    <w:p>
      <w:r>
        <w:t>La procédure de recours est gratuite (art. 22 al. 4 LaCC). * * * * *</w:t>
      </w:r>
    </w:p>
    <w:p>
      <w:r>
        <w:t>- 9/9 -</w:t>
      </w:r>
    </w:p>
    <w:p>
      <w:r>
        <w:t>C/29011/2018-CS PAR CES MOTIFS, La Chambre de surveillance : A la forme : Déclare recevable le recours formé par A______ contre l'ordonnance DTAE/600/2022 du 4 février 2022 rendue par le Tribunal de protection de l'adulte et de l'enfant dans la cause C/29011/2018.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