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DAS/47/2022 vom 8. Februar 2022</w:t>
      </w:r>
    </w:p>
    <w:p>
      <w:r>
        <w:t>GE Cour de justice, 2022-02-08, FR</w:t>
      </w:r>
    </w:p>
    <w:p>
      <w:r>
        <w:rPr>
          <w:b/>
        </w:rPr>
        <w:t xml:space="preserve">Quelle: </w:t>
      </w:r>
      <w:r>
        <w:t>https://mcp.opencaselaw.ch/entscheid/ge_gerichte_DAS_47_2022</w:t>
      </w:r>
    </w:p>
    <w:p>
      <w:r>
        <w:t>FR: GE_GERICHTE DAS/47/2022 du 8 février 2022</w:t>
      </w:r>
    </w:p>
    <w:p>
      <w:r>
        <w:t>IT: GE_GERICHTE DAS/47/2022 del 8 febbraio 2022</w:t>
      </w:r>
    </w:p>
    <w:p>
      <w:pPr>
        <w:pStyle w:val="Heading2"/>
      </w:pPr>
      <w:r>
        <w:t>Volltext</w:t>
      </w:r>
    </w:p>
    <w:p>
      <w:r>
        <w:t>REPUBLIQUE ET</w:t>
      </w:r>
    </w:p>
    <w:p>
      <w:r>
        <w:t>CANTON DE GENEVE POUVOIR JUDICIAIRE C/20048/2020-CS DAS/47/2022 DECISION DE LA COUR DE JUSTICE Chambre de surveillance DU MARDI 22 FEVRIER 2022</w:t>
      </w:r>
    </w:p>
    <w:p>
      <w:r>
        <w:t>Recours (C/20048/2020-CS) formé en date du 8 février 2022 par la mineure A______, domiciliée c/o M. B______, ______ (Genève), représentée par sa curatrice, Me C______, avocate, en l'Etude de laquelle elle élit domicile. * * * * * Décision communiquée par plis recommandés du greffier du 22 février 2022 à : - Mineure A______ c/o Me C______, avocate. ______, ______. - Monsieur D______ ______, ______. - Madame E______ c/o M. B______ ______, ______. - Madame F______ Monsieur G______ SERVICE DE PROTECTION DES MINEURS Case postale 75, 1211 Genève 8. - TRIBUNAL DE PROTECTION DE L'ADULTE ET DE L'ENFANT.</w:t>
      </w:r>
    </w:p>
    <w:p>
      <w:r>
        <w:t>- 2/4 -</w:t>
      </w:r>
    </w:p>
    <w:p>
      <w:r>
        <w:t>C/20048/2020-CS Attendu, EN FAIT, que par ordonnance DTAE/432/2022 rendue le 27 janvier 2022 et communiquée aux parties le 31 janvier 2022, le Tribunal de protection de l’adulte et de l’enfant (ci-après : le Tribunal de protection) a notamment ordonné la prise en charge de la mineure dans le cadre d'un séjour de rupture en mer proposé par l'association H______, dès que possible (ch. 2 du dispositif); Que ladite ordonnance a été déclarée exécutoire nonobstant recours; Que le 8 février 2022, la mineure concernée a interjeté recours contre ledit chiffre du dispositif de l'ordonnance, concluant au fond à son annulation; Qu'elle prend des conclusions préalables en octroi de l'effet suspensif à son recours; Qu'elle invoque l'effet délétère sur la prise en charge de ses problèmes tant physiques que psychiques qu'est susceptible de provoquer sur elle un séjour en mer; Qu'elle produit à ce propos un certificat médical d'un médecin l'ayant reçue lors de deux consultations; Que ni le père ni la mère de la mineure ne se sont exprimés sur la requête; Que le 11 février 2022, le Service de protection des mineurs a conclu à la confirmation de l'ordonnance, un séjour comme celui proposé étant le moyen adéquat pour préparer la mineure à sa future majorité, alors que les tentatives de prises en charge thérapeutiques passées s'étaient soldées par des échecs, sa situation n'évoluant pas; Considérant, EN DROIT, que selon l'art. 450 al. 1 CC, les décisions de l'autorité de protection de l'adulte et de l'enfant peuvent faire l'objet d'un recours par devant le juge compétent dans les 30 jours (art. 450b al. 1 CC); Que selon l'art. 450c CC le recours est suspensif, à moins que l'autorité de protection ou l'instance de recours n'en décide autrement; Que le retrait de l'effet suspensif ne peut être décidé de manière trop large et doit répondre à un besoin de mise en œuvre immédiat de la décision concernée (nur ausnahmsweise und im Einzelfall); Que dans les causes relatives à des enfants mineurs, seul entre en principe en ligne de compte le critère du bien de l'enfant;</w:t>
      </w:r>
    </w:p>
    <w:p>
      <w:r>
        <w:t>- 3/4 -</w:t>
      </w:r>
    </w:p>
    <w:p>
      <w:r>
        <w:t>C/20048/2020-CS Que dans le cas présent, le Tribunal de protection a retenu qu'il était dans l'intérêt de la mineure, notamment dans le but de prendre de la distance par rapport à une situation défavorable à Genève, que celle-ci puisse bénéficier du séjour en mer proposé; Que la recourante fait valoir le fait qu'un tel séjour serait susceptible de lui causer un préjudice quant au suivi médical dont elle a besoin; Que rien ne vient supporter, sur effet suspensif, cette thèse; Que si certes une attestation médicale est produite, elle émane d'un médecin qui vient d'être consulté par la recourante; Que les suivis envisagés pourront être mis en place postérieurement; Qu'il ressort par contre du dossier le manque d'implication général de la recourante dans ses suivis antérieurs et l'absence d'évolution de son état de santé général; Que l'on ne voit dès lors pas quel préjudice peut être causé à la recourante de l'exécution immédiate de la mesure ordonnée; Qu'au contraire, sans préjuger du fond, il apparaît conforme à l'intérêt de la mineure de profiter de tenter, durant sa minorité, d’un tel séjour encadré; Que la requête sera dès lors rejetée; Que la question des frais sera tranchée avec le fond. * * * * *</w:t>
      </w:r>
    </w:p>
    <w:p>
      <w:r>
        <w:t>- 4/4 -</w:t>
      </w:r>
    </w:p>
    <w:p>
      <w:r>
        <w:t>C/20048/2020-CS PAR CES MOTIFS, Le Président de la Chambre de surveillance :</w:t>
      </w:r>
    </w:p>
    <w:p>
      <w:r>
        <w:t>Statuant sur effet suspensif : Rejette la requête de restitution de l'effet suspensif au recours formé le 8 février 2022 par la mineure A______, représentée par sa curatrice Me C______, contre l'ordonnance DTAE/432/2022 rendue par le Tribunal de protection de l'adulte et de l'enfant le 27 janvier 2022 dans la cause C/20048/2020. Dit que le sort des frais est réservé. Siégeant : Monsieur Cédric-Laurent MICHEL, président; Madame Jessica QUINODOZ,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