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DAS/45/2022 vom 28. Juli 2021</w:t>
      </w:r>
    </w:p>
    <w:p>
      <w:r>
        <w:t>GE Cour de justice, 2021-07-28, FR</w:t>
      </w:r>
    </w:p>
    <w:p>
      <w:r>
        <w:rPr>
          <w:b/>
        </w:rPr>
        <w:t xml:space="preserve">Quelle: </w:t>
      </w:r>
      <w:r>
        <w:t>https://mcp.opencaselaw.ch/entscheid/ge_gerichte_DAS_45_2022</w:t>
      </w:r>
    </w:p>
    <w:p>
      <w:r>
        <w:t>FR: GE_GERICHTE DAS/45/2022 du 28 juillet 2021</w:t>
      </w:r>
    </w:p>
    <w:p>
      <w:r>
        <w:t>IT: GE_GERICHTE DAS/45/2022 del 28 luglio 2021</w:t>
      </w:r>
    </w:p>
    <w:p>
      <w:pPr>
        <w:pStyle w:val="Heading2"/>
      </w:pPr>
      <w:r>
        <w:t>Erwägungen</w:t>
      </w:r>
    </w:p>
    <w:p>
      <w:r>
        <w:rPr>
          <w:b/>
        </w:rPr>
        <w:t>E. 30</w:t>
      </w:r>
    </w:p>
    <w:p>
      <w:r>
        <w:t>septembre 2021, duquel il ressort en substance que pour le foyer, alors que l'enfant a fait de gros progrès durant l'été, les relations avec la mère restent compliquées. De gros progrès de l'enfant ont été constatés par l'école également, de même que par la logopédiste. La psychologue H______ l'avait trouvé calme, content et ouvert à la discussion à la reprise de septembre, ce qui était nouveau. Il y avait eu antérieurement un rendez-vous "compliqué" avec la recourante. h) Par nouveau courrier du 11 janvier 2022 adressé à la Cour, la recourante a persisté une nouvelle fois dans ses conclusions, considérant notamment que le foyer n'était pas en mesure d'assurer la protection de l'enfant. Elle a produit un</w:t>
      </w:r>
    </w:p>
    <w:p>
      <w:r>
        <w:t>- 5/16 -</w:t>
      </w:r>
    </w:p>
    <w:p>
      <w:r>
        <w:t>C/23537/2012-CS procès-verbal d'une réunion du "réseau" qu'elle indique dater de décembre 2021, mais daté, semble-t-il par erreur, du 30 septembre 2021. Il en ressort que l'école et le foyer considèrent que l'enfant va bien dans l'ensemble mais est confronté à une classe agitée à l'école et à des enfants violents au foyer. Scolairement, il évolue bien. Il a une relation de confiance avec la psychologue. L'enfant a évolué de manière impressionnante dans le cadre des séances de logopédie, qu'il s'agit de poursuivre, notamment pour la lecture. Quant au SPMi, il a constaté lors d'un contact avec l'enfant que les règles de politesse étaient respectées. L'enfant a requis de voir sa mère plus souvent. i) En date du 27 janvier 2022, la Cour a tenu audience et procédé à l'audition de la recourante. Celle-ci a fait part de la levée de sa propre curatelle en octobre 2021. Elle a confirmé suivre sa propre thérapie, mais ne prendre aucun traitement médicamenteux. Elle considère pouvoir apporter à son enfant un cadre sécurisant et adapté. Son appartement est bien tenu. Les problèmes initiaux n'existent plus. Ils étaient dû à un surmenage. Les relations avec son fils sont bonnes. Lorsque les relations étaient plus importantes avec lui, il n'y a pas eu de problèmes entre eux. Elle se sent pleinement capable d'accueillir son fils à domicile. Les relations ne sont tendues qu'avec les intervenants qui ne la connaissent pas. A l'issue de l'audience, la cause a été gardée à juger. C. Ressortent pour le surplus de la procédure les faits pertinents suivants: a) En date du 13 août 2014, le SPMi a prononcé une clause-péril en faveur de l'enfant E______, âgé alors de deux ans, suite à l'établissement d'un rapport de police ayant constaté que celui-ci vivait, avec sa soeur plus âgée et sa mère, dans un appartement insalubre et encombré. Il a été placé en foyer. Il y est resté jusqu'à ce jour. La clause-péril a été ratifiée le 4 septembre 2014 par le Tribunal de protection qui a retiré à la mère de l'enfant la garde sur celui-ci et instauré diverses mesures de curatelle. Cette décision a été confirmée par la Cour le 9 décembre 2014, considérant que la mère des enfants n'était pas en mesure de leur apporter un cadre adéquat à leur épanouissement, les laissant seuls et abandonnés à eux-mêmes dans un logement insalubre et ne les nourrissant pas en suffisance, de sorte que ceux-ci étaient confrontés à des éléments de danger, qui justifiaient la mesure prise. Le Tribunal fédéral a rejeté le recours de la mère des enfants. b) En octobre 2014, la recourante a été placée sous curatelle de représentation avec gestion. c) Les ordonnances de retrait de garde et ratification de "clause-péril" prononcées postérieurement par le Tribunal de protection sur mesures provisionnelles ont été</w:t>
      </w:r>
    </w:p>
    <w:p>
      <w:r>
        <w:t>- 6/16 -</w:t>
      </w:r>
    </w:p>
    <w:p>
      <w:r>
        <w:t>C/23537/2012-CS confirmées en dernier lieu par décision de la Chambre de surveillance de la Cour du 4 mai 2015. d) En date du 17 décembre 2015, le Tribunal de protection a fixé les relations personnelles entre l'enfant E______, alors âgé de trois ans, et sa mère à raison de tous les week-ends du vendredi soir au lundi matin, ainsi que le mercredi à la demi-journée, sur la base notamment d'une expertise ordonnée par lui, reçue le 12 octobre 2015. L'expertise en question diagnostiquait chez la recourante un trouble de la personnalité mixte avec des traits paranoïaques et narcissiques, avec probable consommation de cannabis. Elle diagnostiquait un trouble émotionnel apparaissant spécifiquement durant l'enfance chez l'enfant E______. Elle retenait que l'évolution de l'enfant depuis son placement était très satisfaisante et que le droit de visite de la mère se déroulait très bien. Elle retenait, d'autre part, qu'avant son placement, l'enfant E______ ne se développait pas harmonieusement, son développement psychomoteur étant en retard, l'enfant ne parlant pas et n'émettant que quelques sons; la stimulation n'étant pas suffisante et l'étayage parental pauvre, l'expert recommandait, au vu de l'âge de l'enfant et de son histoire, de maintenir le bénéfice d'un environnement protégé et étayant au minimum pendant une année. La suite du placement devait permettre en outre à la mère de continuer de profiter du soutien des éducateurs; elle devrait en outre entreprendre un suivi psychiatrique personnel. De plus, l'expert estimait que la mère peinait à garantir un environnement sécurisant pour ses enfants, présentait des manquements quant aux soins de base, changeant notamment régulièrement de pédiatre et "n'était pas ajustée" aux besoins affectifs de son fils. Il en était de même sur le plan alimentaire. Son trouble avait un impact important sur ses compétences parentales. L'enfant E______ était à risque de présenter un trouble dans son développement psychomoteur s'il devait à nouveau être confronté à une maman instable et épuisée n'arrivant pas à se différencier de son fils et ayant une relation fusionnelle. L'expert relevait enfin les difficultés de celle-ci dans la gestion de son quotidien, avec des manquements dans les paiements, dans l'hygiène de son appartement et dans les soins à apporter à son animal, lesquels pouvaient mettre à mal l'environnement dans lequel évoluaient ses enfants. La sécurité physique et psychologique de ceux-ci ne pouvait pas être garantie. L'expert qualifiait la mère de source de risque pour le développement de l'enfant. La mesure de retrait de garde était dès lors toujours indiquée et le foyer restait l'endroit le plus approprié. e) Cette décision a été confirmée sur recours par la Chambre de surveillance de la Cour le 2 mai 2016. f) En date du 22 mars 2018, considérant l'évolution favorable de l'enfant et de la collaboration entre sa mère et les intervenants, qualifiée d'apaisée et constructive, le Tribunal de protection a élargi les relations personnelles entre la mère et l'enfant à la période comprise entre le mardi soir après l'école au jeudi matin</w:t>
      </w:r>
    </w:p>
    <w:p>
      <w:r>
        <w:t>- 7/16 -</w:t>
      </w:r>
    </w:p>
    <w:p>
      <w:r>
        <w:t>C/23537/2012-CS retour à l'école. Dans le cadre de la même ordonnance, le Tribunal de protection a requis un complément d'expertise. Diverses décisions d'élargissement du droit de visite durant les week-ends et durant des périodes de vacances ont été prises par la suite, sur préavis du SPMi. g) Par rapport du 25 juillet 2019, le SPMi a proposé la limitation des relations personnelles entre la mère et l'enfant aux week-ends et vacances, et la suppression des droits de visite en semaine, ceux-ci étant générateurs de complications, notamment du fait de la collaboration à nouveau problématique avec la mère de l'enfant et de transitions domicile-foyer difficiles. h) Par décision du 12 septembre 2019, Le Tribunal de protection a modifié ses décisions précédentes en fixant nouvellement les relations personnelles entre la mère et son fils à tous les week-ends du vendredi soir au lundi matin, considérant qu'il était nécessaire que l'enfant puisse en semaine se concentrer sur sa scolarité, les propos dénigrants de sa mère relatifs aux intervenants étant pour lui anxiogènes et déstabilisants. D'autre part, l'enfant était déstructuré après avoir passé une longue période de vacances chez sa mère. En outre, les fréquentes transitions domicile-foyer étaient difficiles à gérer pour lui. i) Le 17 décembre 2019, l'expertise complémentaire requise a été remise au Tribunal de protection. Elle confirme les diagnostics précédents, tout en relevant que l'enfant souffre d'un trouble de l'attachement. Les compétences de la mère pour les besoins matériels sont préservées mais non pour les besoins affectifs et de sécurité. Elle n'est pas capable d'assumer la garde de l'enfant. Un placement "à temps complet" est préconisé. Un droit de visite médiatisé est recommandé à raison d'une heure tous les quinze jours tout d'abord, puis un élargissement. Le comportement de l'enfant s'est apaisé suite aux diverses mesures mises en place. Les épisodes hétero-agressifs ont disparu. Le placement est nécessaire pour l'éloigner des contradictions du fonctionnement psychique de sa mère et lui permettre de vivre avec des informations constantes et claires, dans un monde stable. Quant à la mère, sa pathologie délirante est qualifiée de massive. Elle ne tient pas compte du discours et des besoins psychiques de son fils. Sa relation à lui est fusionnelle. Elle n'accepte pas le processus d'individualisation de celui-ci. j) La Chambre de surveillance a confirmé, par décision du 28 février 2020, sur recours de la mère de l'enfant, l'ordonnance du Tribunal de protection du 12 septembre 2019, retenant que celle-ci était notamment justifiée par la corrélation entre l'exercice trop fréquent des relations personnelles et les troubles de comportement et le mal-être ressenti nouvellement par l'enfant. La Cour avait considéré par ailleurs que la décision était opportune et proportionnée en tant</w:t>
      </w:r>
    </w:p>
    <w:p>
      <w:r>
        <w:t>- 8/16 -</w:t>
      </w:r>
    </w:p>
    <w:p>
      <w:r>
        <w:t>C/23537/2012-CS qu'elle réduisait raisonnablement le droit de visite de la mère, en fixant des modalités d'exécution permettant des relations régulières et d'une certaine durée, conformes aux intérêts des parties. k) Par rapport du 9 mars 2020, le SPMi, se concentrant sur les difficultés rencontrées avec la recourante et faisant référence à l'expertise reçue par le Tribunal de protection, a requis celui-ci de modifier dans le sens de l'expertise les relations personnelles entre l'enfant et sa mère, pour les fixer à 1 heure tous les quinze jours. Le SPMi relevait toutefois que, malgré les difficultés subsistant dans l'apprentissage de certaines branches et les soutiens à poursuivre, la situation globale de l'enfant était "plutôt bonne". l) Les relations entre l'enfant et sa mère ont été interrompues durant la période de confinement, par décision du 1er avril 2020 du Tribunal de protection. Le 30 avril 2020, le Tribunal de protection a confirmé la suspension des relations personnelles, à titre superprovisionnel, par une décision du 30 avril 2020, pour les mêmes raisons dues à la pandémie. m) Fondé essentiellement sur des motifs relatifs à la situation sanitaire, le Tribunal de protection a, par décision du 13 mai 2020, fixé nouvellement "sur mesures provisoires " les relations personnelles entre la mère et l'enfant à une journée pendant le week-end, hors du foyer de 9h00 à 18h00. n) Par rapports des 12 et 15 mai 2020, le SPMi, faisant à nouveau référence à l'opposition de la mère et aux conclusions de l'expertise, requérait du Tribunal de protection la poursuite de la suspension des relations entre la mère et son fils jusqu'à mise en place de visites médiatisées à raison d'une heure tous les quinze jours. Après avoir procédé à diverses mesures d'instruction et auditions, le Tribunal de protection, statuant à nouveau sur "mesures provisoires", a confirmé sa précédente décision relative au déroulement des relations un jour par week-end et a ajouté, sous certaines contraintes, une journée en semaine sans la nuit durant la période estivale. o) Par ordonnance du 26 novembre 2020, le Tribunal de protection a maintenu le retrait de garde et le placement de l'enfant E______, et maintenu les relations personnelles à un jour par week-end sans les nuits, ainsi qu'un jour en semaine durant les périodes de vacances, si l'enfant ne se trouve pas en camp organisé. Il a en outre fixé des relations personnelles durant les pauses scolaires des lundis et vendredis en période scolaire. Il a de plus prescrit, pour qu'un élargissement des relations entre la mère et l'enfant puisse avoir lieu, la condition de la collaboration "de manière fonctionnelle sans aucun discrédit" entre la mère de l'enfant et "l'ensemble du réseau", et soumis cet élargissement à "l'adhésion de tous les membres du réseau".</w:t>
      </w:r>
    </w:p>
    <w:p>
      <w:r>
        <w:t>- 9/16 -</w:t>
      </w:r>
    </w:p>
    <w:p>
      <w:r>
        <w:t>C/23537/2012-CS En substance le Tribunal de protection a retenu que, quand bien même la mère de l'enfant répondait à ses besoins primaires et ne le maltraitait pas, ses problèmes psychiques entravaient ses capacités affectives à l'égard de l'enfant et ne lui permettaient pas de répondre à ses besoins de sécurité. Le placement restait nécessaire. Quant au maintien des relations personnelles restreintes, le Tribunal de protection le motive essentiellement par les difficultés de la mère à collaborer avec "le réseau". p) Le 25 mars 2021, le SPMi requérait du Tribunal de protection la limitation du droit aux relations personnelles de la recourante sur son fils à un samedi par semaine uniquement. Le SPMi, faisait part du fait que "l'ouverture des temps de visites sur les temps de midi des lundis et vendredis " dès mi-décembre 2020 s'était avérée contreproductive et trop contraignante pour l'enfant. Suite à quoi, l'ordonnance querellée a été rendue. En substance elle reprend la précédente ordonnance, qu'elle confirme. EN DROIT 1. 1.1.1 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1.2 En l'espèce, le recours a été formé par une partie à la procédure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La recourante reproche tout d'abord au Tribunal de protection de ne pas avoir entendu l'enfant, dont l'opinion doit être prise en considération vu son âge.</w:t>
      </w:r>
    </w:p>
    <w:p>
      <w:r>
        <w:t>2.1 Avant de statuer sur le sort des enfants, le juge ou un tiers nommé à cet effet entend ceux-ci personnellement et de manière appropriée, pour autant que leur âge ou d'autres motifs ne s'y opposent pas (art. 298 al. 1 CPC).</w:t>
      </w:r>
    </w:p>
    <w:p>
      <w:r>
        <w:t>- 10/16 -</w:t>
      </w:r>
    </w:p>
    <w:p>
      <w:r>
        <w:t>C/23537/2012-CS Selon la jurisprudence fédérale, l'audition d'un enfant est indiquée dès qu'il est âgé de six ans révolus (ATF 131 III 553 consid. 1.2., in JT 2008 I 244). L'audition peut être entreprise par un spécialiste de l'enfance, par exemple un pédopsychiatre ou le collaborateur d'un service de protection de la jeunesse (ATF 133 III 553 consid. 4, in SJ 2007 I 596 et 127 III 295 consid. 2a-2b et les références citées; arrêt du Tribunal fédéral 5A_50/2010 du 6 juillet 2010 consid. 2.1). 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précité consid. 4; arrêt du Tribunal fédéral 5A_50/2010 du 6 juillet 2010 consid. 2.1). L'audition de l'enfant constitue à la fois un droit de participation de l'enfant à la procédure qui le concerne et un moyen pour le juge d'établir les faits (arrêts du Tribunal fédéral 5C.316/2006 du 5 juillet 2007 consid. 2, non publié aux ATF 133 III 553; arrêt du 5A_50/2010 du 6 juillet 2010 consid. 2.1).</w:t>
      </w:r>
    </w:p>
    <w:p>
      <w:r>
        <w:t>2.2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5A_819/2016 du 21 février 2017 consid. 7.3 et 5A_459/2015 du 13 août 2015 consid. 6.3, in SJ 2016 I 133 et les références citées).</w:t>
      </w:r>
    </w:p>
    <w:p>
      <w:r>
        <w:t>2.3 In casu, l'enfant E______ a été entendu à de nombreuses reprises par divers intervenants au dossier, soit notamment sa psychologue, qui a rapporté ses propos, et sa curatrice de représentation, qui a fait de même. Il ressort de ses déclarations, rapportées de manière concordante, que l'enfant souhaite passer plus de temps avec sa mère, respectivement retourner à domicile. Le Tribunal de protection a donc valablement renoncé à entendre l'enfant lui-même, sa position étant connue et une audition supplémentaire par devant lui apparaissant contraire à l'intérêt de l'enfant âgé de neuf ans et demi, et décrit comme stressé, doutant de soi et pris dans un conflit de loyauté.</w:t>
      </w:r>
    </w:p>
    <w:p>
      <w:r>
        <w:t>- 11/16 -</w:t>
      </w:r>
    </w:p>
    <w:p>
      <w:r>
        <w:t>C/23537/2012-CS 3. La recourante conteste en outre le maintien du placement de son fils en foyer et du retrait de la garde de celui-ci.</w:t>
      </w:r>
    </w:p>
    <w:p>
      <w:r>
        <w:t>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3.2 3.2.1 En l'espèce, le dossier enseigne ce qui suit: L'enfant E______ a été placé en foyer alors qu'il était âgé de deux ans. Il y a toujours vécu depuis lors. Il est actuellement âgé de neuf ans et demi. Les relations avec sa mère ont toujours été maintenues. Elles ont évolué au gré des décisions judiciaires les fixant. L'état psychique de la recourante a été décrit dans les deux expertises au dossier. Cet état ne permettait pas d'envisager une restitution de la garde sur l'enfant, la recourante ayant des difficultés à répondre aux besoins affectifs et de stabilité de l'enfant, notamment. Son état a cependant également évolué. La curatelle de représentation et gestion instaurée à son égard en 2014 a été levée en 2021. Toutes les décisions prises par le Tribunal de protection antérieurement ont été confirmées par la Chambre de céans. Elles étaient justifiées notamment par le besoin de protection de l'enfant et l'incapacité de la mère à l'assumer. Au moment de la prise des premières mesures, l'enfant était en bas âge. La recourante, qui vivait dans un appartement insalubre et était surmenée, n'était manifestement pas en mesure de répondre à ses besoins.</w:t>
      </w:r>
    </w:p>
    <w:p>
      <w:r>
        <w:t>- 12/16 -</w:t>
      </w:r>
    </w:p>
    <w:p>
      <w:r>
        <w:t>C/23537/2012-CS 3.2.2 Force est d'admettre qu'entre la situation qui prévalait au moment du retrait de garde de l'enfant à sa mère et le moment présent, les circonstances ont évolué de sorte que les éléments qui justifiaient les décisions antérieures doivent être réexaminés. D'une part, l'enfant qui est âgé maintenant de neuf ans et demi n'est plus en bas âge. Il est, grâce aux mesures prises lors de son placement et à la mise en place de divers suivis, en cours de rattrapage avec succès de ses retards, de langage notamment, est en train d'acquérir une certaine confiance en lui, de maîtriser ses impulsions physiques et verbales, et est scolarisé à satisfaction. D'autre part, les conditions de vie de la recourante, dont la curatelle a été levée, n'ont plus fait l'objet d'une quelconque critique. Celle-ci suit en outre de manière régulière une thérapie propre. Elle s'est cependant opposée, pour finalement l'accepter, à la mise sur pied d'une thérapie pour l'enfant. Celle-ci est maintenant suivie de manière régulière. En outre, l'interaction entre la recourante et l'enfant n'est pas remise en cause à teneur des différents rapports et prises de position au dossier. Les rapports d'expertise, notamment, dont le dernier datant de 2019, considéraient que le placement de l'enfant était encore justifié du fait de l'instabilité psychique de la recourante représentant un élément de danger pour son fils, dans la mesure où celle-ci vivait dans son monde que l'enfant n'était pas en mesure d'appréhender. Par ailleurs, d'incessants revirements de la recourante entraînaient une désécurisation de l'enfant. Seul le foyer était en mesure de lui offrir la stabilité souhaitée. Le Tribunal de protection, contrairement au SPMi, s'est distancé de ce dernier rapport d'expertise, dont les conclusions relatives aux relations personnelles entre l'enfant et sa mère apparaissaient excessives, contraires à la situation de fait ayant existé depuis le placement et contraires à l'intérêt de l'enfant, en réservant un droit de visite à la mère plus important que préavisé. Il y sera revenu plus loin. Il n'en demeure pas moins que la situation de fait décrite implique, qu'en l'état, le placement de l'enfant apparaît encore justifié. Il n'est pas contesté que la recourante fait encore face à des difficultés personnelles d'une certaine intensité. Il n'est pas contesté, ni contestable, que l'évolution favorable de l'enfant est à mettre au crédit des décisions initiales de placement et du travail effectué avec lui depuis lors. Il n'est pas contesté non plus que ce travail doit se poursuivre. Il n'est pas contestable cependant que, la situation évoluant comme relevé plus haut, la perspective d'un retour progressif à domicile doit être envisagée et préparée, étant rappelé que le maintien d'un mineur en foyer n'est pas une fin en soi. Il appartiendra au Tribunal de protection de conduire à l'avenir la procédure dans cette perspective (cf. consid. 4.2).</w:t>
      </w:r>
    </w:p>
    <w:p>
      <w:r>
        <w:t>- 13/16 -</w:t>
      </w:r>
    </w:p>
    <w:p>
      <w:r>
        <w:t>C/23537/2012-CS Contrairement à ce que soutient la recourante, le foyer assure à satisfaction la sécurité de l'enfant. Si certes, comme à l'école d'ailleurs, peuvent se faire jour des problématiques de violence ou d'agitation, le personnel chargé de la prise en charge ou les enseignants sont formés pour gérer ce genre de situations et les faire cesser. Rien n'indique que tel ne puisse pas être le cas en l'espèce. 4. En l'état, se pose dès lors la question de l'étendue des relations personnelles entre la recourante et son fils, conclusion subsidiaire de la première nommée.</w:t>
      </w:r>
    </w:p>
    <w:p>
      <w:r>
        <w:t>4.1 Selon l'art. 273 al. 1 CC, le père ou la mère qui ne détient pas l'autorité parentale ou la garde ainsi que l'enfant mineur, ont réciproquement le droit d'entretenir des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Enfants et divorce, 2006 p. 101 et ss 105).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Pour apprécier ce qui est le bien de l'enfant, le juge tiendra compte de manière équitable de l'ensemble des circonstances, notamment de l'âge de l'enfant, de sa santé physique et des relations qu'il entretient avec l'ayant droit (MEIER/STETTLER, Droit de la filiation, 4ème édition, 2009 N. 700, p. 407). 4.2 En l'espèce, il ressort de l'état de faits qu'en 2015, alors que l'enfant était âgé de trois ans et placé depuis une année, les relations personnelles entre la recourante et celui-ci avaient lieu tous les week-ends, ainsi qu'une demi-journée le mercredi, relations fixées sur la base, notamment, de la première expertise requise par le Tribunal de protection. Des problèmes spécifiques dans l'exercice de ces relations ne sont pas apparus, au point que trois ans plus tard, soit le 22 mars 2018, alors que l'enfant était âgé de six ans, le Tribunal de protection, sur préavis du SPMi, a étendu les relations à tous les week-ends, ainsi qu'à la période du mardi soir au jeudi matin en semaine. L'enfant se trouvait, dès lors, au domicile maternel durant trois jours par semaine. Néanmoins, le 12 septembre 2019, le Tribunal de protection a restreint le droit de visite à tous les week-ends, supprimant la période en semaine au vu des difficultés, notamment organisationnelles et dues au comportement de la recourante avec son enfant comme avec les tiers, qui mettaient celui-ci dans une situation d'instabilité telle qu'il en arrivait à ne plus pouvoir gérer ses émotions et son comportement.</w:t>
      </w:r>
    </w:p>
    <w:p>
      <w:r>
        <w:t>- 14/16 -</w:t>
      </w:r>
    </w:p>
    <w:p>
      <w:r>
        <w:t>C/23537/2012-CS L'exercice en semaine du droit de visite faisait peser sur l'enfant un poids qui se ressentait sur son comportement en particulier, entraînant chez lui un mal-être croissant. La Cour a confirmé cette décision sur recours, considérant que celle-ci était "opportune et proportionnée en tant qu'elle réduisait raisonnablement le droit de visite de la mère (i.e. en ne supprimant que la période en semaine), en fixant des modalités d'exécution permettant des relations régulières et d'une certaine durée, conformes aux intérêts des parties". Ce nonobstant et sur la base de la seconde expertise reçue par le Tribunal de protection, le SPMi a préavisé la restriction drastique du droit de visite de la mère à une seule heure médiatisée tous les quinze jours. Refusant de suivre ces conclusions, le Tribunal de protection a rendu les décisions des 26 novembre 2020 et 6 mai 2021, après que les relations personnelles aient été suspendues durant la période de confinement. Si pour tous les motifs évoqués plus haut, le placement de l'enfant, qui dure depuis neuf ans, est encore nécessaire, la restriction à un jour par week-end, telle qu'elle existe, des relations personnelles entre l'enfant et la mère n'est pas justifiable ni justifiée. En effet, il a été rappelé ci-dessus qu'avant la suspension des relations personnelles due à la pandémie, l'enfant passait tous les week-ends chez sa mère, ainsi que, précédemment, des périodes en semaine. Ces dernières ont été supprimées à juste titre, comme confirmé par la Cour, notamment du fait du poids que leur organisation et les frictions entre la mère de l'enfant et les intervenants faisaient peser sur l'enfant. Il n'y avait aucune raison de ne pas permettre, après la suspension due au confinement, le retour à la situation ante relativement à l'organisation des week-ends. Cela est d'autant plus vrai que l'historique rappelé plus haut des relations entre la mère et son enfant enseigne qu'alors que celui-ci était plus jeune, et nécessitait un besoin de protection accru, les relations entre eux étaient plus fréquentes et les périodes passées par l'enfant au domicile maternel plus longues. Par ailleurs, comme il ressort du dossier, l'enfant, à l'heure actuelle capable d'exprimer une opinion, rapportée par la psychologue qui le suit et sa curatrice de représentation, souhaite l'extension des relations avec sa mère, ce qui doit aussi être pris en considération. Comme l'a fait à juste titre le Tribunal de protection, qui n'est toutefois pas allé au bout de sa démarche, il s'agit d'exclure les conclusions excessives de la seconde expertise reçue par lui. On rappellera à ce propos que les relations personnelles fixées à une durée cumulée de trois jours par semaine lorsque l'enfant avait trois ans avaient été fixées sur la base de la première expertise rendue, dont les diagnostics relatifs à la recourante, notamment, et les potentiels éléments de dangers étaient strictement les mêmes que ceux repris dans la seconde. Il est à ce propos tout à fait singulier que le SPMi, qui suit la situation depuis près de dix ans, ait pu préaviser à l'adresse du Tribunal de protection une restriction des relations personnelles similaire à celle que le second expert envisageait, sans tenir compte du fait que celle-ci, au vu de l'historique général, pouvait ne pas être dans l'intérêt du mineur, malgré les difficultés relationnelles entre certains intervenants et la recourante.</w:t>
      </w:r>
    </w:p>
    <w:p>
      <w:r>
        <w:t>- 15/16 -</w:t>
      </w:r>
    </w:p>
    <w:p>
      <w:r>
        <w:t>C/23537/2012-CS Par conséquent, en l'état, il sera revenu à la situation ante confinement, en ce sens que l'enfant passera tous ses week-ends du vendredi soir au lundi matin chez sa mère, le Tribunal de protection étant chargé de fixer les relations durant les vacances. Durant la semaine, il a été vu que le mineur nécessitait une stabilité et une régularité de planning qui empêche en l'état de réserver des plages supplémentaires de visite. Les frictions entre la recourante et divers intervenants, non contestables malgré les dénégations de la recourante, plaident également en l'état contre des visites en semaine. A ce stade, il doit être précisé que l'enfant et sa mère ont des contacts téléphoniques journaliers, qui doivent pouvoir perdurer. 5. S'agissant d'une procédure globalement relative à la protection du mineur, quand bien même les relations personnelles en son l'élément saillant in fine, la procédure est gratuite (art. 81 LaCC). * * * * *</w:t>
      </w:r>
    </w:p>
    <w:p>
      <w:r>
        <w:t>- 16/16 -</w:t>
      </w:r>
    </w:p>
    <w:p>
      <w:r>
        <w:t>C/23537/2012-CS PAR CES MOTIFS, La Chambre de surveillance : A la forme : Déclare recevable le recours formé le 28 juillet 2021 par A______ contre l'ordonnance DTAE/3789/2021 rendue le 6 mai 2021 par le Tribunal de protection de l'adulte et de l'enfant dans la cause C/23537/2012. Au fond : Annule le chiffre 3 du dispositif de l'ordonnance et statuant à nouveau sur ce point: Fixe les relations personnelles entre A______ et son fils E______ à tous les week-ends du vendredi soir au lundi matin. Invite le Tribunal de protection de l'adulte et de l'enfant à statuer sur le droit de visite durant les vacances. Confirme l'ordonnance attaquée pour le surplus, au sens des considérants. Sur les frais :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