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DAS/43/2017 vom 3. März 2017</w:t>
      </w:r>
    </w:p>
    <w:p>
      <w:r>
        <w:t>GE Cour de justice, 2017-03-03, FR</w:t>
      </w:r>
    </w:p>
    <w:p>
      <w:r>
        <w:rPr>
          <w:b/>
        </w:rPr>
        <w:t xml:space="preserve">Quelle: </w:t>
      </w:r>
      <w:r>
        <w:t>https://mcp.opencaselaw.ch/entscheid/ge_gerichte_DAS_43_2017</w:t>
      </w:r>
    </w:p>
    <w:p>
      <w:r>
        <w:t>FR: GE_GERICHTE DAS/43/2017 du 3 mars 2017</w:t>
      </w:r>
    </w:p>
    <w:p>
      <w:r>
        <w:t>IT: GE_GERICHTE DAS/43/2017 del 3 marzo 2017</w:t>
      </w:r>
    </w:p>
    <w:p>
      <w:pPr>
        <w:pStyle w:val="Heading2"/>
      </w:pPr>
      <w:r>
        <w:t>Erwägungen</w:t>
      </w:r>
    </w:p>
    <w:p>
      <w:r>
        <w:rPr>
          <w:b/>
        </w:rPr>
        <w:t>E. 7</w:t>
      </w:r>
    </w:p>
    <w:p>
      <w:r>
        <w:t>décembre 2016 constituait un acte de recours valable contre l'ordonnance rendue, force est de constater que les recourants ne relèvent aucune violation du droit, ni ne démontrent que l’ordonnance serait basée sur une constatation fausse ou incomplète des faits pertinents ou serait inopportune; Que par ailleurs, la mesure prise par le Tribunal de protection est adéquate et minimale compte tenu des faits relatés et des préoccupations légitimes qui entourent l'état de santé psychique et physique de l'enfant; Que partant le recours, s’il avait été recevable, aurait dû être rejeté; Que s'agissant de la prise d'une mesure de protection, la procédure est gratuite (art. 81 al. 1 LaCC). * * * * *</w:t>
      </w:r>
    </w:p>
    <w:p>
      <w:r>
        <w:t>- 5/5 -</w:t>
      </w:r>
    </w:p>
    <w:p>
      <w:r>
        <w:t>C/19727/2016-CS PAR CES MOTIFS, La Chambre de surveillance : Déclare irrecevable le recours daté du 1er février 2017, déposé le 3 février 2017 au greffe de la Cour de justice et adressé par pli postal le même jour à la Chambre de surveillance, contre l'ordonnance DTAE/6049/2016-10 du 9 décembre 2016 rendue dans la cause C/19727/2016-10. Dit que la procédure est gratuite. Siégeant : Monsieur Cédric-Laurent MICHEL, président; Mesdames Paola CAMPOMAGNANI et Jocelyne DEVILLE-CHAVANNE,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