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DAS/41/2023 vom 3. Februar 2023</w:t>
      </w:r>
    </w:p>
    <w:p>
      <w:r>
        <w:t>GE Cour de justice, 2023-02-03, FR</w:t>
      </w:r>
    </w:p>
    <w:p>
      <w:r>
        <w:rPr>
          <w:b/>
        </w:rPr>
        <w:t xml:space="preserve">Quelle: </w:t>
      </w:r>
      <w:r>
        <w:t>https://mcp.opencaselaw.ch/entscheid/ge_gerichte_DAS_41_2023</w:t>
      </w:r>
    </w:p>
    <w:p>
      <w:r>
        <w:t>FR: GE_GERICHTE DAS/41/2023 du 3 février 2023</w:t>
      </w:r>
    </w:p>
    <w:p>
      <w:r>
        <w:t>IT: GE_GERICHTE DAS/41/2023 del 3 febbraio 2023</w:t>
      </w:r>
    </w:p>
    <w:p>
      <w:pPr>
        <w:pStyle w:val="Heading2"/>
      </w:pPr>
      <w:r>
        <w:t>Volltext</w:t>
      </w:r>
    </w:p>
    <w:p>
      <w:r>
        <w:t>REPUBLIQUE ET</w:t>
      </w:r>
    </w:p>
    <w:p>
      <w:r>
        <w:t>CANTON DE GENEVE POUVOIR JUDICIAIRE C/5545/2008-CS DAS/41/2023 DECISION DE LA COUR DE JUSTICE Chambre de surveillance DU JEUDI 2 MARS 2023 Recours (C/5545/2008-CS) formé en date du 3 février 2023 par le mineur A______, domicilié p.a. Centre de B______, ______ (Genève), représenté par son curateur d'office, C______, avocat, en l'Etude duquel il élit domicile. * * * * * Décision communiquée par plis recommandés du greffier du 2 mars 2023 à : - Monsieur A______ c/o Me C______, avocat ______, ______[GE]. - Madame D______ ______, ______[GE]. - Monsieur E______ Résidence F______ ______, ______, France. - Madame G______ Monsieur H______ SERVICE DE PROTECTION DES MINEURS Case postale 75, 1211 Genève 8. - TRIBUNAL DE PROTECTION DE L'ADULTE ET DE L'ENFANT.</w:t>
      </w:r>
    </w:p>
    <w:p>
      <w:r>
        <w:t>- 2/3 -</w:t>
      </w:r>
    </w:p>
    <w:p>
      <w:r>
        <w:t>C/5545/2008-CS Vu, EN FAIT, la procédure C/5545/2008 relative au mineur A______, né le ______ 2008; Vu la décision, non motivée, DTAE/642/2023 rendue le 26 janvier 2023 par le Tribunal de protection de l’adulte et de l’enfant (ci-après: Tribunal de protection), communiquée aux parties pour notification le jour même, lequel a, par apposition de son timbre humide sur le rapport du Service de protection des mineurs du 17 janvier 2023, ordonné le placement du mineur A______ en milieu fermé à I______, dès que possible, dans l'attente d'être admis à [l'établissement] J______; Vu le recours formé le 3 février 2023 par A______, sous la plume de son curateur d'office, C______, avocat, contre son placement, le recourant ayant requis l'octroi de l'effet suspensif à son recours; Vu la décision DAS/21/2023 rendue le 7 février 2023 par la Chambre de surveillance de la Cour de justice accordant l'effet suspensif au recours formé le 3 février 2023 par A______; Vu l'audition du mineur et de son curateur d'office, qui s'est tenue le 10 février 2023 par- devant le juge délégué de la Chambre de céans; Vu la décision DTAE/1526/2023 du 24 février 2023 du Tribunal de protection, lequel, statuant sur reconsidération de la décision querellée, a renoncé au transfert du placement du mineur A______ auprès de I______(ch. 1 du dispositif), maintenu le placement du mineur au Centre de B______, dans l'attente du placement auprès de [l'établissement] J______ (ch. 2), transmis copie de l'expertise psychiatrique du 19 décembre 2022 au Tribunal des mineurs (ch. 3), déclaré la décision immédiatement exécutoire, nonobstant recours, et rappelé que la procédure était gratuite (ch. 4 et 5); Considérant, EN DROIT,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Qu'en l'espèce, le recours est recevable; Que le Tribunal de protection ayant renoncé, par décision DTAE/1526/2023 du 24 février 2023, au placement à I______ du mineur A______, le recours formé le 3 février 2023 par ce dernier est ainsi devenu sans objet, ce que la Chambre de céans constatera; Que la procédure est gratuite (art. 22 al. 4 LaCC). * * * * *</w:t>
      </w:r>
    </w:p>
    <w:p>
      <w:r>
        <w:t>- 3/3 -</w:t>
      </w:r>
    </w:p>
    <w:p>
      <w:r>
        <w:t>C/5545/2008-CS PAR CES MOTIFS, La Chambre de surveillance : Constate que le recours formé le 3 février 2023 par le mineur A______, représenté par son curateur d'office, C______, contre l’ordonnance DTAE/642/2023 rendue le 26 janvier 2023 par le Tribunal de protection de l’adulte et de l’enfant dans la cause C/5545/2008 est devenu sans objet.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