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DAS/39/2024 vom 8. Januar 2024</w:t>
      </w:r>
    </w:p>
    <w:p>
      <w:r>
        <w:t>GE Cour de justice, 2024-01-08, FR</w:t>
      </w:r>
    </w:p>
    <w:p>
      <w:r>
        <w:rPr>
          <w:b/>
        </w:rPr>
        <w:t xml:space="preserve">Quelle: </w:t>
      </w:r>
      <w:r>
        <w:t>https://mcp.opencaselaw.ch/entscheid/ge_gerichte_DAS_39_2024</w:t>
      </w:r>
    </w:p>
    <w:p>
      <w:r>
        <w:t>FR: GE_GERICHTE DAS/39/2024 du 8 janvier 2024</w:t>
      </w:r>
    </w:p>
    <w:p>
      <w:r>
        <w:t>IT: GE_GERICHTE DAS/39/2024 del 8 gennaio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C/24979/2012-CS DAS/39/2024 DECISION DE LA COUR DE JUSTICE Chambre de surveillance DU JEUDI 15 FEVRIER 2024</w:t>
      </w:r>
    </w:p>
    <w:p>
      <w:r>
        <w:t>Recours (C/24979/2012-CS) formé en date du 8 janvier 2024 par Madame A______, domiciliée ______ (Genève). * * * * * Décision communiquée par plis recommandés du greffier du 16 février 2024 à : - Madame A______ ______, ______ [GE]. - Monsieur B______ ______, ______ [GE]. - Madame C______ ______, ______ [GE]. - Madame D______ Monsieur E______ SERVICE DE PROTECTION DES MINEURS Route des Jeunes 1E, case postale 75,1211 Genève 8. - TRIBUNAL DE PROTECTION DE L'ADULTE ET DE L'ENFANT.</w:t>
      </w:r>
    </w:p>
    <w:p>
      <w:r>
        <w:t>- 2/3 -</w:t>
      </w:r>
    </w:p>
    <w:p>
      <w:r>
        <w:t>C/24979/2012-CS Vu la procédure et les pièces; Attendu, EN FAIT, que par décision DTAE/9244/2023 du 16 octobre 2023, le Tribunal de protection de l'adulte et de l'enfant (ci-après : le Tribunal de protection) a, notamment, institué l'autorité parentale conjointe entre A______ et B______ sur la mineure F______, née le ______ 2019 (ch. 1 du dispositif), maintenu l'autorité parentale conjointe entre A______ et B______ sur le mineur G______, né le ______ 2012 (ch. 2), retiré la garde et le droit de déterminer le lieu de résidence des mineurs G______ et F______ à leurs parents et ordonné leur placement auprès de B______ avec l'accompagnement d'une AEMO (ch. 3 à 5), prononcé diverses mesures et curatelles relatives au droit de visite de A______ sur les mineurs tout en confirmant D______ et E______ dans leurs fonctions de curateurs (ch. 6 à 11); Que ladite décision a été communiquée à A______, mère des mineurs, par pli recommandé du 24 novembre 2023; Que par courrier du 8 janvier 2024 à l'adresse de la Chambre de surveillance, A______ a formé un recours contre ladite décision; Considérant, EN DROIT, que les décisions du Tribunal de protection peuvent faire l'objet d'un recours à la Chambre de surveillance de la Cour de justice dans les trente jours dès la notification aux parties (art. 450b CC); Que selon l’art. 41 al. 1 LaCC, la suspension des délais légaux ne s’applique pas aux procédures devant le Tribunal de protection (cf art. 31 al. 2 lit. e LaCC); Que selon la mention figurant sur la recherche postale, la décision DTAE/9244/2023 rendue le 16 octobre 2023 par le Tribunal de protection a été valablement notifiée à A______ le 27 novembre 2023; Que le délai pour recourir a donc expiré le 27 décembre 2023; Qu'ainsi, le recours expédié après l'expiration du délai est irrecevable, ce que la Cour peut constater d'entrée de cause et sans débats, en application de l'art. 322 al. 1 in fine CPC; Qu'aucun acte de procédure n'ayant été effectué, il sera renoncé à la perception de frais judiciaires. * * * * *</w:t>
      </w:r>
    </w:p>
    <w:p>
      <w:r>
        <w:t>- 3/3 -</w:t>
      </w:r>
    </w:p>
    <w:p>
      <w:r>
        <w:t>C/24979/2012-CS PAR CES MOTIFS, La Chambre de surveillance :</w:t>
      </w:r>
    </w:p>
    <w:p>
      <w:r>
        <w:t>Déclare irrecevable le recours formé le 8 janvier 2024 par A______ contre l'ordonnance DTAE/9244/2023 rendue le 16 octobre 2023 par le Tribunal de protection de l'adulte et de l'enfant dans la cause C/24979/2012.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