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DAS/32/2024 vom 11. Januar 2024</w:t>
      </w:r>
    </w:p>
    <w:p>
      <w:r>
        <w:t>GE Cour de justice, 2024-01-11, FR</w:t>
      </w:r>
    </w:p>
    <w:p>
      <w:r>
        <w:rPr>
          <w:b/>
        </w:rPr>
        <w:t xml:space="preserve">Quelle: </w:t>
      </w:r>
      <w:r>
        <w:t>https://mcp.opencaselaw.ch/entscheid/ge_gerichte_DAS_32_2024</w:t>
      </w:r>
    </w:p>
    <w:p>
      <w:r>
        <w:t>FR: GE_GERICHTE DAS/32/2024 du 11 janvier 2024</w:t>
      </w:r>
    </w:p>
    <w:p>
      <w:r>
        <w:t>IT: GE_GERICHTE DAS/32/2024 del 11 gennaio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C/21666/2011-CS DAS/32/2024 DECISION DE LA COUR DE JUSTICE Chambre de surveillance DU LUNDI 12 FEVRIER 2024</w:t>
      </w:r>
    </w:p>
    <w:p>
      <w:r>
        <w:t>Recours (C/21666/2011-CS) formé en date du 11 janvier 2024 par Monsieur A______, domicilié ______ [GE]. * * * * * Décision communiquée par plis recommandés du greffier du 14 février 2024 à :</w:t>
      </w:r>
    </w:p>
    <w:p>
      <w:r>
        <w:t>- Monsieur A______ ______, ______ [GE]. - Monsieur B______ c/o EMS C______ ______, ______ [GE]. - TRIBUNAL DE PROTECTION DE L'ADULTE ET DE L'ENFANT.</w:t>
      </w:r>
    </w:p>
    <w:p>
      <w:r>
        <w:t>- 2/4 -</w:t>
      </w:r>
    </w:p>
    <w:p>
      <w:r>
        <w:t>C/21666/2011-CS Vu, EN FAIT, la procédure relative à B______, né le ______ 1941, originaire de D______ (Genève), au bénéfice d'une mesure de curatelle de portée générale instaurée par ordonnance DTAE/1891/2013 rendue le 24 avril 2013 par le Tribunal de protection de l'adulte et de l'enfant (ci-après: Tribunal de protection), A______, avocat, ayant été nommé curateur; Vu la décision CTAE/3907/2023 rendue le 7 décembre 2023 par le Tribunal de protection, laquelle approuve les rapport et comptes du curateur couvrant la période du 30 avril 2021 au 30 avril 2023, arrête les honoraires de A______ à 10'621 fr. 24, en vertu du tarif applicable (gestion courante: 51 heures et 03 minutes à 200 fr. /heure; débours: 410 fr. 60) et fixe l'émolument de contrôle concernant les rapport et comptes couvrant ladite période à 10'000 fr., en vertu de l'art. 53 al. 1 RTFMC; Attendu que ladite décision a été communiquée au curateur et à son protégé pour notification le 11 décembre 2023; Vu le recours interjeté le 11 janvier 2024 par A______ contre la décision précitée, qu'il a reçue le 12 décembre 2023; Vu la volonté du Tribunal de protection de reconsidérer la décision querellée manifestée par courrier du 5 février 2024 à l'adresse de la Chambre de surveillance de la Cour de justice; Vu la nouvelle décision CTAE/768/2024 rendue le 5 février 2024 par le Tribunal de protection, laquelle rectifie le montant de l'émolument de contrôle de 10'000 fr. et l'arrête à 5'976 fr.; Attendu que par courrier daté du 6 février 2024, A______ a déclaré retirer son recours du 11 janvier 2024, au vu de la nouvelle décision du 5 du même mois du Tribunal de protection; Considérant, EN DROIT, que toute transaction, tout acquiescement et tout désistement d'action a les effets d'une décision entrée en force (art. 241 al. 2 CPC); Que le tribunal raye l'affaire du rôle (art. 241 al. 3 CPC); Qu'il sera en l'espèce pris note du retrait dudit recours;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</w:t>
      </w:r>
    </w:p>
    <w:p>
      <w:r>
        <w:t>- 3/4 -</w:t>
      </w:r>
    </w:p>
    <w:p>
      <w:r>
        <w:t>C/21666/2011-CS Qu'une avance de frais a été versée à hauteur de 400 fr. par le recourant; Qu'elle lui sera restituée vu l'issue de la procédure; Qu'il ne sera pas alloué de dépens. * * * * *</w:t>
      </w:r>
    </w:p>
    <w:p>
      <w:r>
        <w:t>- 4/4 -</w:t>
      </w:r>
    </w:p>
    <w:p>
      <w:r>
        <w:t>C/21666/2011-CS PAR CES MOTIFS, La Chambre de surveillance : Prend acte du retrait du recours formé le 11 janvier 2024 par A______ contre la décision CTAE/3907/2023 rendue le 7 décembre 2023 par le Tribunal de protection de l'adulte et de l'enfant dans la cause C/21666/2011. Dit que la présente décision ne donne pas lieu à perception d'un émolument. Invite les Services financiers du Pouvoir judiciaire à restituer à A______ l'avance de frais de 400 fr. Dit qu'il n'est pas alloué de dépens.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