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DAS/289/2016 vom 29. Juli 2009</w:t>
      </w:r>
    </w:p>
    <w:p>
      <w:r>
        <w:t>GE Cour de justice, 2009-07-29, FR</w:t>
      </w:r>
    </w:p>
    <w:p>
      <w:r>
        <w:rPr>
          <w:b/>
        </w:rPr>
        <w:t xml:space="preserve">Quelle: </w:t>
      </w:r>
      <w:r>
        <w:t>https://mcp.opencaselaw.ch/entscheid/ge_gerichte_DAS_289_2016</w:t>
      </w:r>
    </w:p>
    <w:p>
      <w:r>
        <w:t>FR: GE_GERICHTE DAS/289/2016 du 29 juillet 2009</w:t>
      </w:r>
    </w:p>
    <w:p>
      <w:r>
        <w:t>IT: GE_GERICHTE DAS/289/2016 del 29 luglio 2009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w:t>
      </w:r>
    </w:p>
    <w:p>
      <w:r>
        <w:t>- 6/8 -</w:t>
      </w:r>
    </w:p>
    <w:p>
      <w:r>
        <w:t>C/10901/2009-CS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 Le grave état d'abandon est réalisé lorsque la situation d'une personne est telle qu'il y aurait atteinte à sa dignité si elle n'était pas placée dans une institution afin de lui apporter l'assistance dont elle a besoin (Message, 6695). L'interprétation du grave état d'abandon doit demeurer très restrictive (GUILLOD, op. cit. ad art. 426 n. 41). La plupart du temps, le grave état d'abandon est directement ou indirectement lié à un trouble psychique ou à une déficience mentale, dont la constatation suffirait à remplir la première condition d'un placement à des fins d'assistance (MEIER/LUKIC, Introduction au nouveau droit de la protection de l'adulte, n. 671). Le placement constitue une grave restriction de la liberté personnelle, notamment de la liberté de mouvement, garantie par l'art. 10 al. 2 Cst féd. A ce titre, il doit respecter les conditions posées par l'art. 36 Cst féd.,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(GUILLOD, op. cit. ad art. 426 n. 64). Le placement doit être une "ultima ratio" (Message, 6695). L'exigence d'une institution appropriée constitue un autre aspect de l'appréciation de la proportionnalité : l'aptitude du placement à atteindre le but d'assistance ou de traitement visé. La notion d'institution englobe toute la gamme des établissements hospitaliers, des cliniques de jour ou de nuit, des maisons de convalescence, des établissements médico-sociaux, des unités médicales au sein d'autres institutions, y compris, mais à titre vraiment exceptionnel, des établissements pénitentiaires (ATF 112 II 486). L'institution est appropriée lorsque le type d'assistance ou de traitement à fournir à la personne placée peut être dispensé en son sein en vue d'atteindre le but poursuivi. S'il s'agit d'un établissement de soins, il faut que le type de traitement à fournir entre dans ses missions, selon la législation sanitaire cantonale. Il faut, au surplus, qu'il dispose d'une organisation interne et du personnel qualifié en suffisance pour permettre de satisfaire l'essentiel des besoins d'assistance identifiés chez la personne placée (ATF 114 II 213).</w:t>
      </w:r>
    </w:p>
    <w:p>
      <w:r>
        <w:rPr>
          <w:b/>
        </w:rPr>
        <w:t>E. 2.2</w:t>
      </w:r>
    </w:p>
    <w:p>
      <w:r>
        <w:t>Dans le cas d'espèce, il ressort de la procédure que la recourante souffre d'une grave dépendance à l'alcool et d'un trouble de la personnalité</w:t>
      </w:r>
    </w:p>
    <w:p>
      <w:r>
        <w:t>- 7/8 -</w:t>
      </w:r>
    </w:p>
    <w:p>
      <w:r>
        <w:t>C/10901/2009-CS émotionnellement labile, de type borderline. Sans doute en raison de ces troubles psychiques et de la consommation massive d'alcool qui les accompagne, elle vit dans des conditions d'hygiène inacceptables et contraires à sa dignité. L'existence de troubles psychiques et d'un grave état d'abandon est donc avérée, auxquels s'ajoutent désormais une grave insuffisance hépatique et une probable encéphalopathie. L'état de la recourante s'est certes amélioré depuis sa dernière hospitalisation, mais son état reste fragile selon les déclarations du Dr F______. Par ailleurs et contrairement à ce que semble croire la recourante, sa dépendance à l'alcool n'a pas été traitée et si elle quittait l'hôpital sans que sa sortie soit préparée, elle risquerait de consommer à nouveau et de façon massive des boissons alcoolisées, ce qui mettrait sa vie en danger. A______ a certes allégué avoir l'intention de reprendre un suivi auprès d'une Consultation ambulatoire d'addictologie psychiatrique. La Chambre de surveillance relève toutefois que la recourante a déjà été suivie auprès d'une telle structure, ce qui n'a pas empêché la poursuite de ses alcoolisations massives et une dégradation progressive de son état. Il y a par conséquent tout lieu de craindre que la recourante, une fois la mesure de placement levée, ne reprenne ses anciennes habitudes de consommation, ce d'autant plus qu'elle reprendra la vie commune avec son compagnon, également alcoolique. Il découle de ce qui précède que la poursuite de son hospitalisation au sein de l'UPHA se justifie encore. Elle pourra ainsi continuer d'y recevoir les soins médicaux que justifie son état, tant sur le plan somatique que psychique, ce qui lui permettra ensuite d'intégrer une structure moins médicalisée, mais dans laquelle un travail de fond pourra être entrepris en relation avec sa dépendance à l'alcool. Les conditions permettant la levée de la mesure de placement n'étant pas remplies, la décision attaquée sera confirmée.</w:t>
      </w:r>
    </w:p>
    <w:p>
      <w:r>
        <w:rPr>
          <w:b/>
        </w:rPr>
        <w:t>E. 3</w:t>
      </w:r>
    </w:p>
    <w:p>
      <w:r>
        <w:t>La procédure de recours est gratuite (art. 22 al. 4 LaCC). * * * * *</w:t>
      </w:r>
    </w:p>
    <w:p>
      <w:r>
        <w:t>- 8/8 -</w:t>
      </w:r>
    </w:p>
    <w:p>
      <w:r>
        <w:t>C/10901/2009-CS PAR CES MOTIFS, La Chambre de surveillance : A la forme : Déclare recevable le recours formé le 7 décembre 2016 par A______ contre l'ordonnance DTAE/5759/2016 du 1er décembre 2016 rendue par le Tribunal de protection de l'adulte et de l'enfant dans la cause C/10901/2009-5. Au fond : Le rejette et confirme la décision attaquée. Dit que la procédure est gratuite. Siégeant : Monsieur Cédric-Laurent MICHEL, président; Mesdames Paola CAMPOMAGNANI et Ursula ZEHETBAUER GHAVAMI,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