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DAS/282/2023 vom 21. Juni 2023</w:t>
      </w:r>
    </w:p>
    <w:p>
      <w:r>
        <w:t>GE Cour de justice, 2023-06-21, FR</w:t>
      </w:r>
    </w:p>
    <w:p>
      <w:r>
        <w:rPr>
          <w:b/>
        </w:rPr>
        <w:t xml:space="preserve">Quelle: </w:t>
      </w:r>
      <w:r>
        <w:t>https://mcp.opencaselaw.ch/entscheid/ge_gerichte_DAS_282_2023</w:t>
      </w:r>
    </w:p>
    <w:p>
      <w:r>
        <w:t>FR: GE_GERICHTE DAS/282/2023 du 21 juin 2023</w:t>
      </w:r>
    </w:p>
    <w:p>
      <w:r>
        <w:t>IT: GE_GERICHTE DAS/282/2023 del 21 giugno 2023</w:t>
      </w:r>
    </w:p>
    <w:p>
      <w:pPr>
        <w:pStyle w:val="Heading2"/>
      </w:pPr>
      <w:r>
        <w:t>Volltext</w:t>
      </w:r>
    </w:p>
    <w:p>
      <w:r>
        <w:t>____________________________________________________________________________________ REPUBLIQUE ET</w:t>
      </w:r>
    </w:p>
    <w:p>
      <w:r>
        <w:t>CANTON DE GENEVE POUVOIR JUDICIAIRE C/16732/2023-CS DAS/282/2023 DECISION DE LA COUR DE JUSTICE Chambre de surveillance DU MERCREDI 15 NOVEMBRE 2023</w:t>
      </w:r>
    </w:p>
    <w:p>
      <w:r>
        <w:t>Recours (C/16732/2023-CS) formé en date du 14 août 2023 par Monsieur A______, domicilié ______ [GE]. * * * * * Décision communiquée par plis recommandés du greffier du 21 novembre 2023 à :</w:t>
      </w:r>
    </w:p>
    <w:p>
      <w:r>
        <w:t>- Monsieur A______ c/o B______ Sàrl ______, ______ [GE]. - REGISTRE DU COMMERCE</w:t>
      </w:r>
    </w:p>
    <w:p>
      <w:r>
        <w:t>Case postale 3597, 1211 Genève 3. - DEPARTEMENT FEDERAL DE JUSTICE ET POLICE Office fédéral de la justice, 3003 Berne.</w:t>
      </w:r>
    </w:p>
    <w:p>
      <w:r>
        <w:t>- 2/3 -</w:t>
      </w:r>
    </w:p>
    <w:p>
      <w:r>
        <w:t>C/16732/2023-CS Vu la décision du 21 juin 2023 du Registre du commerce, rejetant la réquisition formée le 20 avril 2023 par A______ en vue de l'inscription de la raison individuelle C______ A______; Vu le recours formé le 14 août 2023 par A______ contre la décision précitée; Vu le courrier du 24 octobre 2023 de A______ lequel déclare retirer son recours du 14 août 2023; Considérant qu'il y a lieu de donner acte à A______ du retrait de son recours; Que la procédure n’est pas gratuite, l’émolument forfaitaire pouvant aller jusqu'à 1'500 fr. (art. 14 let. b de l'Ordonnance du 3 décembre 1954 sur les émoluments en matière de registre du commerce, RS 221.411.1); Qu'en l'espèce, toutefois, la Cour renoncera à percevoir un émolument, au vu de l'issue de la procédure. * * * * *</w:t>
      </w:r>
    </w:p>
    <w:p>
      <w:r>
        <w:t>- 3/3 -</w:t>
      </w:r>
    </w:p>
    <w:p>
      <w:r>
        <w:t>C/16732/2023-CS PAR CES MOTIFS, La Chambre de surveillance : Prend acte du retrait du recours formé le 14 août 2023 par A______ contre la décision rendue le 21 juin 2023 par le Registre du commerce. Dit que la présente décision ne donne pas lieu à perception d'un émolument. Cela fait : Raye la cause du rôle. Siégeant : Monsieur Cédric-Laurent MICHEL, président; Mesdames Paola CAMPOMAGNANI et Jocelyne DEVILLE-CHAVANNE,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