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DAS/268/2023 vom 31. Oktober 2023</w:t>
      </w:r>
    </w:p>
    <w:p>
      <w:r>
        <w:t>GE Cour de justice, 2023-10-31, FR</w:t>
      </w:r>
    </w:p>
    <w:p>
      <w:r>
        <w:rPr>
          <w:b/>
        </w:rPr>
        <w:t xml:space="preserve">Quelle: </w:t>
      </w:r>
      <w:r>
        <w:t>https://mcp.opencaselaw.ch/entscheid/ge_gerichte_DAS_268_2023</w:t>
      </w:r>
    </w:p>
    <w:p>
      <w:r>
        <w:t>FR: GE_GERICHTE DAS/268/2023 du 31 octobre 2023</w:t>
      </w:r>
    </w:p>
    <w:p>
      <w:r>
        <w:t>IT: GE_GERICHTE DAS/268/2023 del 31 ottobre 2023</w:t>
      </w:r>
    </w:p>
    <w:p>
      <w:pPr>
        <w:pStyle w:val="Heading2"/>
      </w:pPr>
      <w:r>
        <w:t>Erwägungen</w:t>
      </w:r>
    </w:p>
    <w:p>
      <w:r>
        <w:rPr>
          <w:b/>
        </w:rPr>
        <w:t>E. 1.1</w:t>
      </w:r>
    </w:p>
    <w:p>
      <w:r>
        <w:t>Selon l'art. 7 de la loi fédérale sur l'enlèvement international d'enfant et les conventions de La Haye sur la protection des enfants et des adultes (LF-EEA, RS 211.222.32), le Tribunal supérieur du canton où l'enfant résidait au moment du dépôt de la demande connaît en instance unique des demandes portant sur le retour d'enfant. A Genève, le Tribunal supérieur du canton est la Cour de justice (art. 120 al. 1 LOJ).</w:t>
      </w:r>
    </w:p>
    <w:p>
      <w:r>
        <w:rPr>
          <w:b/>
        </w:rPr>
        <w:t>E. 1.2</w:t>
      </w:r>
    </w:p>
    <w:p>
      <w:r>
        <w:t>Dans la mesure où l'enfant se trouve sur le territoire genevois depuis le 1er avril 2023, la requête déposée par-devant la Cour est recevable.</w:t>
      </w:r>
    </w:p>
    <w:p>
      <w:r>
        <w:rPr>
          <w:b/>
        </w:rPr>
        <w:t>E. 2</w:t>
      </w:r>
    </w:p>
    <w:p>
      <w:r>
        <w:t>Le tribunal statue selon une procédure sommaire (art. 8 al. 2 LF-EEA).</w:t>
      </w:r>
    </w:p>
    <w:p>
      <w:r>
        <w:rPr>
          <w:b/>
        </w:rPr>
        <w:t>E. 3</w:t>
      </w:r>
    </w:p>
    <w:p>
      <w:r>
        <w:t>D'emblée les conclusions au fond formées par la citée concernant l'attribution des droits parentaux sur la mineure seront déclarées irrecevables, la Cour n'étant pas compétente pour en connaître. Il en ira de même des conclusions préalables en établissement d'un rapport d'évaluation sociale et d'une expertise familiale afin de préaviser cette question.</w:t>
      </w:r>
    </w:p>
    <w:p>
      <w:r>
        <w:t>Les requêtes préalables formées par la citée en apport des procédures pendantes devant le Tribunal de protection ou le Ministère public seront rejetées, celles-ci n'étant pas de nature à pouvoir influer le résultat de la présente procédure. La requête d'expertise en vue de déterminer le droit français applicable le sera également; en effet, outre le fait que la Cour applique le droit étranger d'office, la citée ne conteste plus l'autorité parentale conjointe sur la mineure, ni le contenu de la notion d'autorité parentale française. La requête de suspension de la procédure</w:t>
      </w:r>
    </w:p>
    <w:p>
      <w:r>
        <w:t>- 10/18 -</w:t>
      </w:r>
    </w:p>
    <w:p>
      <w:r>
        <w:t>C/13317/2023 n'est plus sollicitée par la citée, compte tenu de l'échec de la tentative de médiation, et est donc devenue sans objet. La désignation d'un curateur de représentation de l'enfant dans la procédure de retour n'est, quant à elle, pas nécessaire, compte tenu du jeune âge de la mineure, la cause étant par ailleurs en état d'être jugée.</w:t>
      </w:r>
    </w:p>
    <w:p>
      <w:r>
        <w:rPr>
          <w:b/>
        </w:rPr>
        <w:t>E. 4.1</w:t>
      </w:r>
    </w:p>
    <w:p>
      <w:r>
        <w:t>La France et la Suisse ont ratifié la Convention sur les aspects civils de l'enlèvement international d'enfants conclue à La Haye le 25 octobre 1980 (CLaH80, RS 0.211.230.02). Elle s'applique à tout enfant qui avait sa résidence habituelle dans un Etat contractant immédiatement avant l'atteinte aux droits de garde ou de visite (art. 4 CLaH80). La notion de résidence habituelle, qui n'est pas définie par la CLaH80, doit être déterminée de manière autonome. Selon la définition qu'en donne en règle générale la jurisprudence, la résidence habituelle est basée sur une situation de fait et implique la présence physique dans un lieu donné; la résidence habituelle de l'enfant se détermine ainsi d'après le centre effectif de sa propre vie et de ses attaches (ATF 110 II 119 consid. 3; arrêts du Tribunal fédéral 5A_933/2020 du 14 avril 2021 consid. 1.1 et les références; 5A_846/2018 du 6 novembre 2018 consid. 4).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du Tribunal fédéral 5A_933/2020 précité ibid. et les références).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(ATF 129 III 288 consid. 4.1; arrêt du Tribunal fédéral 933/2020 précité ibid. et les références).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5A_329/2022 du 2 novembre 2022 et les références citées).</w:t>
      </w:r>
    </w:p>
    <w:p>
      <w:r>
        <w:rPr>
          <w:b/>
        </w:rPr>
        <w:t>E. 4.2</w:t>
      </w:r>
    </w:p>
    <w:p>
      <w:r>
        <w:t>L'enfant A______ résidait en France avant d'être déplacée en Suisse, de sorte qu'elle y avait sa résidence habituelle et que la Convention est ainsi applicable au</w:t>
      </w:r>
    </w:p>
    <w:p>
      <w:r>
        <w:t>- 11/18 -</w:t>
      </w:r>
    </w:p>
    <w:p>
      <w:r>
        <w:t>C/13317/2023 cas d'espèce, ce qui n'est pas contesté par la citée. Celle-ci ne peut cependant être suivie lorsqu'elle soutient que l'enfant aurait créé une résidence en Suisse, l'écoulement du temps entre le déplacement illicite et le dépôt de la requête de retour n'étant que de trois mois et le requérant ayant manifesté son désaccord à l'installation de l'enfant à Genève dès que la citée a formulé l'intention de ne pas la ramener en France, soit dans les jours ayant suivi son départ. Le simple fait que la citée ait inscrit l'enfant dans une crèche genevoise et ait souscrit une assurance- maladie suisse en faveur de cette dernière n'est pas déterminant, la citée ne pouvant tirer aucun avantage de la situation qu'elle a elle-même créée.</w:t>
      </w:r>
    </w:p>
    <w:p>
      <w:r>
        <w:rPr>
          <w:b/>
        </w:rPr>
        <w:t>E. 5</w:t>
      </w:r>
    </w:p>
    <w:p>
      <w:r>
        <w:t>Le requérant sollicite le retour de la mineure auprès de lui en France, tandis que la citée s'y oppose. 5.1.1 L'autorité judiciaire ou administrative de l'Etat contractant où se trouve l'enfant ordonne le retour immédiat de l'enfant lorsque ce dernier a été déplacé ou retenu illicitement au sens de l'art. 3 et qu'une période de moins d'un an s'est écoulée à partir du déplacement ou du non-retour au moment de l'introduction de la demande (art. 12 al. 1 CLaH80). Le déplacement ou le non-retour d'un enfant est considéré comme illicite lorsqu'il a lieu en violation d'un droit de garde attribué à une personne, seul ou conjointement, par le droit de l'Etat dans lequel l'enfant avait sa résidence habituelle immédiatement avant son déplacement ou son non-retour et que ce droit était exercé de façon effective seul ou conjointement, au moment du déplacement ou du non-retour, ou l'eût été si de tels événements n'étaient survenus (art. 3 al. 1 let. a et b CLaH80) Le droit de garde comprend, au sens de cette convention, le droit portant sur les soins de la personne de l'enfant, et en particulier celui de décider de son lieu de résidence (art. 5 let. a CLaH80). Il peut notamment résulter d'une attribution de plein droit, d'une décision judiciaire ou administrative ou d'un accord en vigueur selon le droit de cet Etat (art. 3 al. 2 CLaH80).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 4.2.1 et réf. cit.).</w:t>
      </w:r>
    </w:p>
    <w:p>
      <w:r>
        <w:t>5.1.2 En droit français, les père et mère exercent en commun l'autorité parentale. Lorsque la filiation est établie à l'égard de l'un d'entre eux plus d'un an après la naissance de l'enfant dont la filiation est déjà établie à l'égard de l'autre, celui-ci reste seul investi de l'exercice de l'autorité parentale (art. 372-1 du Code civil français, ci-après: CCF). La séparation des parents est sans incidence sur les règles de dévolution de l'exercice de l'autorité parentale (art. 372.2 CCF).</w:t>
      </w:r>
    </w:p>
    <w:p>
      <w:r>
        <w:t>- 12/18 -</w:t>
      </w:r>
    </w:p>
    <w:p>
      <w:r>
        <w:t>C/13317/2023 L'exercice de l'autorité parentale comporte la faculté de décider du logement de l'enfant (art. 372-3 CCF). Tout changement de résidence de l'un des parents, dès lors qu'il modifie les modalités d'exercice de l'autorité parentale, doit faire l'objet d'une information préalable et en temps utile de l'autre parent. En cas de désaccord, le parent le plus diligent saisit le juge aux affaires familiales qui statue selon ce qu'exige l'intérêt de l'enfant. Le juge répartit les frais de déplacement et ajuste en conséquence le montant de la contribution à l'entretien et à l'éducation de l'enfant (art. 373-2 al. 4 CCF).</w:t>
      </w:r>
    </w:p>
    <w:p>
      <w:r>
        <w:t>5.2.1 En l'espèce, les parties ont habité ensemble avec leur fille à H______ (France), dès la naissance de celle-ci et ce, jusqu'à leur séparation en avril 2022, sans qu'il soit déterminant de savoir si le requérant passait du temps, voire des nuits, chez ses propres parents, comme le plaide avec insistance la citée. Depuis cette dernière date, les parties ont vécu séparément toujours dans cette même commune française ou à proximité immédiate. Le requérant a reconnu sa fille à la naissance de celle-ci en ______ 2020 et aucune décision judiciaire ne l'a privé de l'autorité parentale depuis lors. Les parties détiennent ainsi en commun l'autorité parentale, qui comprend le droit de décider du lieu de résidence de l'enfant, en vertu du droit français applicable au regard du domicile français de l'enfant depuis sa naissance jusqu'à son déplacement en Suisse, le 1er avril 2023, comme l'atteste par ailleurs le courrier du Ministère de la Justice français du 17 juillet 2023, et ce indépendamment du droit de garde exercé par le requérant sur la mineure avant son déplacement, examiné ci-dessous sous 5.2.2.</w:t>
      </w:r>
    </w:p>
    <w:p>
      <w:r>
        <w:t>5.2.2 En avril 2023, la citée a quitté le logement qu’elle occupait en France pour s'installer à Genève avec la mineure, sans que le requérant n'ait donné son accord à ce changement de résidence, ce qu'elle reconnaît.</w:t>
      </w:r>
    </w:p>
    <w:p>
      <w:r>
        <w:t>Contrairement à ce que soutient la citée, le fait que le requérant n’ait pas toujours vécu avec elle et l’enfant pendant leur concubinage, ou qu’il n'ait pas toujours respecté l’organisation mise en place dans la prise en charge de la mineure après leur séparation, ce qu'il conteste, ne conduit pas à retenir qu'il a renoncé à exercer son droit de garde au sens de l'art 3 al. 1 let. b CLaH80. Il ressort au contraire de l’interrogatoire de la citée que, contrairement à ce qu’elle a allégué dans ses écritures, une garde partagée avait été convenue entre les parents, comme l’a toujours soutenu le père, à raison d’un jour sur deux et d’un week-end sur deux. Le fait que le calendrier, qu'elle avait elle-même établi, ait subi des modifications le plus souvent à la demande du père, n’est pas relevant. La citée a exposé en audience que le père prenait l’enfant durant ses week-ends de prise en charge, à tout le moins dès le samedi après-midi et ce, jusqu’au lundi matin, de sorte qu’il exerçait pleinement ses droits parentaux sur l’enfant. Elle n'a par ailleurs pas soutenu qu'il ne la prenait pas en charge un jour sur deux durant la semaine, comme convenu entre eux. Les droits parentaux du requérant étaient donc exercés de manière effective avant le déplacement, sans qu'il n'y ait jamais renoncé. En</w:t>
      </w:r>
    </w:p>
    <w:p>
      <w:r>
        <w:t>- 13/18 -</w:t>
      </w:r>
    </w:p>
    <w:p>
      <w:r>
        <w:t>C/13317/2023 témoignent également tous les messages et courriers du requérant indiquant qu’il souhaitait voir sa fille, la plainte pénale qu’il a déposée en France pour non présentation d’enfant et enlèvement international de mineur le 20 avril 2023, les requêtes des 3 mai et 2 août 2023 en fixation des droits parentaux sur la mineure formées en France, ainsi que les autres démarches qu'il a entreprises devant les autorités françaises, puis en vue du retour de l'enfant en Suisse, lesquelles établissent sa volonté de continuer à exercer ses droits parentaux sur sa fille.</w:t>
      </w:r>
    </w:p>
    <w:p>
      <w:r>
        <w:t>L'on ne saurait par ailleurs suivre la citée lorsqu'elle explique qu'elle a été obligée de fuir la France pour trouver refuge à Genève chez ses parents, en raison du comportement du requérant à son égard, lequel imposait sa volonté, sans tenir compte de l’intérêt de la mineure. En premier lieu, la citée, qui disposait d’un logement et d’un travail, tandis que la mineure fréquentait la crèche, était indépendante et ne se trouvait ainsi pas dans une situation contraignante. En second lieu, si elle éprouvait des difficultés avec le père de l'enfant dans la prise en charge de cette dernière, ou souhaitait revenir habiter en Suisse avec la mineure, elle devait, dans un cas, comme dans l'autre, saisir les tribunaux compétents de son pays de domicile, pour fixer les droits parentaux sur la mineure et/ou solliciter son changement de lieu de résidence, ce qu'elle n'a pas fait.</w:t>
      </w:r>
    </w:p>
    <w:p>
      <w:r>
        <w:t>Il s'ensuit que le déplacement de la mineure de France en Suisse, effectué sans l'accord des deux parents détenteurs de l'autorité parentale, et alors que celle-ci était effectivement exercée en commun, est illicite au sens de l'art. 3 al. 1 CLaH80.</w:t>
      </w:r>
    </w:p>
    <w:p>
      <w:r>
        <w:t>5.2.3 Enfin, le requérant a déposé sa demande en retour de l'enfant le 28 juin 2023, soit moins d'une année après le déplacement de la mineure en Suisse le 1er avril 2023, de sorte que le retour de la mineure doit en principe être ordonné, sous réserve des exceptions prévues par l'art. 13 CLaH80 examinées ci-après.</w:t>
      </w:r>
    </w:p>
    <w:p>
      <w:r>
        <w:rPr>
          <w:b/>
        </w:rPr>
        <w:t>E. 6</w:t>
      </w:r>
    </w:p>
    <w:p>
      <w:r>
        <w:t>La citée se prévaut de l'exception prévue par l'art. 13 CLaH80, arguant de ce que le retour de sa fille la placerait dans une situation intolérable. 6.1.1 Lorsqu'un enfant a été déplacé ou retenu illicitement, l'autorité saisie ordonne en principe son retour immédiat (art. 12 CLaH80), à moins qu'une exception prévue à l'art. 13 CLaH80 ne soit réalisée (arrêt du Tribunal fédéral 5A_930/2014 c.6.1). L'autorité judiciaire de l'Etat requis n'est pas tenue d'ordonner le retour de l'enfant, lorsque la personne qui s'oppose à son retour établit que la personne qui avait le soin de la personne de l'enfant n'exerçait pas effectivement le droit de garde à l'époque du déplacement ou du non-retour, ou avait consenti ou acquiescé postérieurement à ce déplacement ou à ce non-retour (art. 13 al. 1 let. a CLaH80) ou qu'il existe un risque grave que le retour de l'enfant ne l'expose à un danger</w:t>
      </w:r>
    </w:p>
    <w:p>
      <w:r>
        <w:t>- 14/18 -</w:t>
      </w:r>
    </w:p>
    <w:p>
      <w:r>
        <w:t>C/13317/2023 physique ou psychique, ou de toute autre manière ne le place dans une situation intolérable (art. 13 al. 1 let. b CLaH80). 6.1.2 L'enfant est placé dans une situation intolérable au sens de cette dernière disposition notamment lorsque le placement auprès du parent requérant n'est manifestement pas dans l'intérêt de l'enfant, que le parent ravisseur, compte tenu des circonstances, n'est pas en mesure de prendre soin de l'enfant dans l'Etat dans lequel l'enfant avait sa résidence habituellement au moment de l'enlèvement ou que l'on ne peut manifestement pas l'exiger de lui, et que le placement de l'enfant n'est manifestement pas dans l'intérêt de l'enfant (art. 5 let. a-c LF-EEA).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Il en va autrement pour les nourrissons et les enfants en très bas âge, la séparation d'avec la mère constituant alors dans tous les cas une situation intolérable. Néanmoins, quel que soit l'âge de l'enfant, si le placement de celui-ci auprès du parent requérant ne correspond pas à son intérêt, il convient de vérifier s'il n'est pas possible d'imposer au parent ravisseur qu'il raccompagne lui-même l'enfant (arrêt du Tribunal fédéral 5A_637/2013 du 1er octobre 2013 consid. 5.1.2.). En ce qui concerne la séparation de l'enfant et du parent de référence,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Un retour du parent ravisseur avec l'enfant, au sens de l'art. 5 let. b LF-EEA, ne peut, par exemple, pas être exigé si ce parent s'expose à une mise en détention, ou s'il a noué en Suisse des relations familiales très solides, notamment après un nouveau mariage, ou lorsqu'un accueil sûr et financièrement supportable ne peut être garanti au parent ravisseur ou que le parent requérant est incapable d'assumer la prise en charge de l'enfant.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5A_583/2009 du 10 novembre 2009 consid. 4). 6.1.3 Les exceptions au retour prévues à l'art. 13 CLaH80 doivent être interprétées de manière restrictive : le parent ravisseur ne doit tirer aucun avantage de son comportement illégal (arrêt de la Cour EDH du 22 juillet 2014, Rouiller contre Suisse, n° 3592/08, § 67; arrêt du Tribunal fédéral 5A_617/2022 du 28 septembre 2022, consid. 5.1.1.2). C'est au parent ravisseur qui s'oppose au retour de l'enfant</w:t>
      </w:r>
    </w:p>
    <w:p>
      <w:r>
        <w:t>- 15/18 -</w:t>
      </w:r>
    </w:p>
    <w:p>
      <w:r>
        <w:t>C/13317/2023 qu'il appartient de rendre objectivement vraisemblable le motif de refus qu'il invoque (arrêt du Tribunal fédéral 5A_617/2022 précité, consid. 5.1.1.2).</w:t>
      </w:r>
    </w:p>
    <w:p>
      <w:r>
        <w:t>6.2.1 En l'espèce, la première exception visée par l'art. 13 al. 1 let. a CLaH80 n'est pas réalisée, le requérant ayant effectivement exercé ses droits parentaux avant le déplacement de la mineure en Suisse, comme déjà examiné au consid. 5.2.2 ci- avant. 6.2.2 Il en va de même de l'exception prévue par l'art. 13 al. 1 let. b CLaH80, dans la mesure où les éléments au dossier ne permettent pas de retenir que la mineure risquerait de se trouver dans une situation intolérable si son retour en France devait être ordonné à l'issue de la présente procédure. En effet, le requérant dispose d'un logement à H______ et s’occupait de l’enfant dans le cadre d’un mode de garde alternée mis en place par les parents, de sorte qu’il semble parfaitement capable de s’occuper de son enfant, la mère n'ayant émis aucune réserve à lui confier avant le déplacement illicite. Le requérant dispose d’un travail, étant directeur d’une agence de location de matériel en France, et peut bénéficier de l’aide de sa famille pour la prise en charge de la mineure, laquelle est par ailleurs toujours inscrite dans une crèche en France. La citée n’évoque aucun fait de violence physique ou psychologique du père sur l’enfant, qui pourrait constituer un empêchement au retour de la mineure en France, pays dans lequel le requérant a introduit une procédure en fixation des droits parentaux et revendique une garde alternée sur l’enfant, si la mère retourne vivre en France, ou à défaut, la garde exclusive de la mineure, si la mère devait rester en Suisse. Les photos versées à la procédure démontrent par ailleurs l’attachement de la mineure à son père.</w:t>
      </w:r>
    </w:p>
    <w:p>
      <w:r>
        <w:t>La citée n'a par ailleurs pas établi être elle-même dans l'impossibilité de retourner en France. Au contraire, elle a clairement indiqué lors de son audition par la Cour qu’elle irait vivre en France si le retour de son enfant était ordonné à l'issue de la procédure. Elle ne saurait ainsi se prévaloir de la séparation d'un enfant en bas-âge d'avec sa mère comme motif de situation intolérable pour s'opposer au retour de l'enfant en France. Elle avait précédemment exposé dans ses écritures qu'elle disposait de meilleures conditions de vie et était mieux insérée à Genève, ce qu'elle considérait être une situation favorable à la mineure. C'était ainsi plus par confort et envie personnelle, qu'en raison d'une situation intolérable, que la citée avait décidé de s'établir à Genève et émis le souhait de ne pas retourner en France. 6.2.3 Au vu de ce qui précède, aucune des exceptions de l'art. 13 ClaH80 n'apparaît être réalisée en l'espèce. Partant, le retour immédiat de la mineure sera ordonné. Un délai de dix jours dès la notification du présent arrêt sera imparti à la citée pour assurer le retour de la mineure en France ou laisser le requérant l'y emmener.</w:t>
      </w:r>
    </w:p>
    <w:p>
      <w:r>
        <w:t>- 16/18 -</w:t>
      </w:r>
    </w:p>
    <w:p>
      <w:r>
        <w:t>C/13317/2023 A défaut d'exécution à l'issue du délai fixé, il appartiendra au Service de protection des mineurs d'organiser la remise de l'enfant au requérant, cas échéant avec le concours de la force publique (art. 29 de la loi sur l'enfance et la jeunesse (RS/GE J 6 01; art. 34 du règlement d'application de la loi sur l'enfance et la jeunesse (RS/GE J 6 01.01).</w:t>
      </w:r>
    </w:p>
    <w:p>
      <w:r>
        <w:rPr>
          <w:b/>
        </w:rPr>
        <w:t>E. 7.1</w:t>
      </w:r>
    </w:p>
    <w:p>
      <w:r>
        <w:t>Les art. 26 CLaH80 et 14 LF-EEA prévoient la gratuité de la procédure; toutefois conformément aux dispositions de l'art. 42 CLaH80 et par application de l'art. 26 al. 3 CLaH80, la France a déclaré qu'elle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de sorte que la procédure n'est pas gratuite (arrêts du Tribunal fédéral 5A_930/2014 consid. 7; 5A_584/2014 consid. 9).</w:t>
      </w:r>
    </w:p>
    <w:p>
      <w:r>
        <w:t>Les frais, qui comprennent les frais judiciaires et les dépens (art. 95 al. 1 CPC), sont mis à la charge de la partie succombante (art. 106 al. 1 CPC).</w:t>
      </w:r>
    </w:p>
    <w:p>
      <w:r>
        <w:t>L'assistance judiciaire comprend l'exonération d'avances et de sûretés, l'exonération des frais judiciaires et la commission d'office d'un conseil juridique (art. 118 al. 1 CPC).</w:t>
      </w:r>
    </w:p>
    <w:p>
      <w:r>
        <w:t>8.2 En l'espèce, les frais judiciaires seront arrêtés à 2'000 fr. Ils seront mis à la charge de la citée qui succombe et provisoirement supportés par l'Etat, celle-ci plaidant au bénéfice de l'assistance judiciaire. Il ne sera pas alloué de dépens, vu la nature familiale du litige (art. 107 al. 1 let. c CPC).</w:t>
      </w:r>
    </w:p>
    <w:p>
      <w:r>
        <w:rPr>
          <w:b/>
        </w:rPr>
        <w:t>E. 9</w:t>
      </w:r>
    </w:p>
    <w:p>
      <w:r>
        <w:t>Le présent arrêt sera notifié, outre aux parties, à l'autorité centrale fédérale, conformément à l'art. 8 al. 3 LF-EEA, à charge pour celle-ci d'en informer les autorités compétentes. * * * * *</w:t>
      </w:r>
    </w:p>
    <w:p>
      <w:r>
        <w:t>- 17/18 -</w:t>
      </w:r>
    </w:p>
    <w:p>
      <w:r>
        <w:t>C/13317/2023 PAR CES MOTIFS, La Chambre civile : A la forme : Déclare recevable la requête en retour de l’enfant A______, née le ______ 2020, formée par B______ le 28 juin 2023. Au fond : Ordonne le retour de l’enfant A______, née le ______ 2020, en France. Ordonne à C______ d’assurer le retour de l’enfant A______ dans les dix jours dès la notification du présent arrêt, ou de laisser B______ l’y emmener. Ordonne, à défaut d’exécution, au Service de protection des mineurs d’organiser la remise de l’enfant A______ à B______, le cas échéant avec le concours des agents de la force publique, ce immédiatement après l’échéance du délai de dix jours. Arrête les frais judiciaires de la procédure à 2'000 fr., les met à la charge de C______ et dit qu’ils sont provisoirement supportés par l’Etat de Genève. Dit qu’il n’est pas alloué de dépens. Déboute les parties de toutes autres conclusions, dans la mesure de leur recevabilité. Siégeant : Monsieur Cédric-Laurent MICHEL, président; Madame Ursula ZEHETBAUER GHAVAMI, Madame Jocelyne DEVILLE-CHAVANNE, juges; Madame Carmen FRAGA, greffière.</w:t>
      </w:r>
    </w:p>
    <w:p>
      <w:r>
        <w:t>- 18/18 -</w:t>
      </w:r>
    </w:p>
    <w:p>
      <w:r>
        <w:t>C/13317/2023</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