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DAS/259/2018 vom 11. Dezember 2018</w:t>
      </w:r>
    </w:p>
    <w:p>
      <w:r>
        <w:t>GE Cour de justice, 2018-12-11, FR</w:t>
      </w:r>
    </w:p>
    <w:p>
      <w:r>
        <w:rPr>
          <w:b/>
        </w:rPr>
        <w:t xml:space="preserve">Quelle: </w:t>
      </w:r>
      <w:r>
        <w:t>https://mcp.opencaselaw.ch/entscheid/ge_gerichte_DAS_259_2018</w:t>
      </w:r>
    </w:p>
    <w:p>
      <w:r>
        <w:t>FR: GE_GERICHTE DAS/259/2018 du 11 décembre 2018</w:t>
      </w:r>
    </w:p>
    <w:p>
      <w:r>
        <w:t>IT: GE_GERICHTE DAS/259/2018 del 11 dicembre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C/21206/2018 DAS/259/2018 ORDONNANCE DE LA COUR DE JUSTICE Chambre civile DU MARDI 11 DECEMBRE 2018</w:t>
      </w:r>
    </w:p>
    <w:p>
      <w:r>
        <w:t>Requête de mesures superprovisionnelles (C/21206/2018) en retour des enfants A______, né le ______ 2008 et de B______ né le ______ 2015, formée en date du 10 décembre 2018 par Monsieur C______, domicilié ______, comparant par Me Raffaella MEAKIN, avocate, en l'Etude de laquelle il fait élection de domicile. * * * * * Décision communiqué par plis recommandés du greffier du 11 décembre 2018 à : - Monsieur C______ c/o Me Raffaella MEAKIN, avocate Boulevard Helvétique 36, 1207 Genève.</w:t>
      </w:r>
    </w:p>
    <w:p>
      <w:r>
        <w:t>- Madame D______ c/o Me Sonia RYSER, avocate Rue de Jargonnant 2, Case postale 6045, 1211 Genève 6.</w:t>
      </w:r>
    </w:p>
    <w:p>
      <w:r>
        <w:t>- Madame E______, curatrice de représentation.</w:t>
      </w:r>
    </w:p>
    <w:p>
      <w:r>
        <w:t>- Madame F______, Monsieur G______ SERVICE DE PROTECTION DES MINEURS Case postale 75, 1211 Genève 8.</w:t>
      </w:r>
    </w:p>
    <w:p>
      <w:r>
        <w:t>C/21206/2018 - 2 - - AUTORITÉ CENTRALE FÉDÉRALE Office fédéral de la justice Bundesrain 20, 3003 Berne.</w:t>
      </w:r>
    </w:p>
    <w:p>
      <w:r>
        <w:t>- 3/4 -</w:t>
      </w:r>
    </w:p>
    <w:p>
      <w:r>
        <w:t>C/21206/2018 Vu la procédure C/21206/2018, Vu la demande, la réponse, les déterminations de la curatrice des enfants et le rapport d'audition du SPMi; Vu la nouvelle requête de mesures superprovisionnelles déposée par le requérant alléguant un risque de départ de l'intimée et des enfants hors de Suisse sur la base de déclarations alléguées d'un certain H______, domicilié en Italie; Attendu que rien au dossier ne laisse supposer un départ imminent de l'intimée et des enfants pour l'étranger justifiant le prononcé des mesures urgentes requises, requête qui frise la témérité; Que le seul élément produit à l'appui de ces conclusions n'emporte pas la conviction à défaut d'un quelconque élément concret; Que pour le surplus, la procédure suit son cours, l'audition des parties étant d'ores et déjà prévue à brève échéance.</w:t>
      </w:r>
    </w:p>
    <w:p>
      <w:r>
        <w:t>* * * * *</w:t>
      </w:r>
    </w:p>
    <w:p>
      <w:r>
        <w:t>- 4/4 -</w:t>
      </w:r>
    </w:p>
    <w:p>
      <w:r>
        <w:t>C/21206/2018 PAR CES MOTIFS, La Chambre civile : Rejette la requête de mesures superprovisionnelles formée le 10 décembre 2018 par C______ dans la cause C/21206/2018. Siégeant : Monsieur Cédric-Laurent MICHEL, président; Madame Jessica QUINODOZ, greffière.</w:t>
      </w:r>
    </w:p>
    <w:p>
      <w:r>
        <w:t>S'agissant de mesures superprovisionnelles, il n'y a pas de voie de recours au Tribunal fédéral (ATF 137 III 417 consid. 1.3; arrêt du Tribunal fédéral 5A_37/2013 du 1er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