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DAS/251/2018 vom 23. August 2018</w:t>
      </w:r>
    </w:p>
    <w:p>
      <w:r>
        <w:t>GE Cour de justice, 2018-08-23, FR</w:t>
      </w:r>
    </w:p>
    <w:p>
      <w:r>
        <w:rPr>
          <w:b/>
        </w:rPr>
        <w:t xml:space="preserve">Quelle: </w:t>
      </w:r>
      <w:r>
        <w:t>https://mcp.opencaselaw.ch/entscheid/ge_gerichte_DAS_251_2018</w:t>
      </w:r>
    </w:p>
    <w:p>
      <w:r>
        <w:t>FR: GE_GERICHTE DAS/251/2018 du 23 août 2018</w:t>
      </w:r>
    </w:p>
    <w:p>
      <w:r>
        <w:t>IT: GE_GERICHTE DAS/251/2018 del 23 agosto 2018</w:t>
      </w:r>
    </w:p>
    <w:p>
      <w:pPr>
        <w:pStyle w:val="Heading2"/>
      </w:pPr>
      <w:r>
        <w:t>Volltext</w:t>
      </w:r>
    </w:p>
    <w:p>
      <w:r>
        <w:t>REPUBLIQUE ET</w:t>
      </w:r>
    </w:p>
    <w:p>
      <w:r>
        <w:t>CANTON DE GENEVE POUVOIR JUDICIAIRE C/14523/2017-CS DAS/251/2018 DECISION DE LA COUR DE JUSTICE Chambre de surveillance DU VENDREDI 30 NOVEMBRE 2018</w:t>
      </w:r>
    </w:p>
    <w:p>
      <w:r>
        <w:t>Recours (C/14523/2017-CS) formé en date du 23 août 2018 par Monsieur A______, domicilié ______, comparant initialement par Me B______, avocate, puis en personne. * * * * * Décision communiquée par plis recommandés du greffier du 12 décembre 2018 à : - Monsieur A______ ______, ______. - Madame C______ Monsieur D______ SERVICE DE PROTECTION DE L'ADULTE Case postale 5011, 1211 Genève 11. - TRIBUNAL DE PROTECTION DE L'ADULTE ET DE L'ENFANT. Pour information : - Maître E______, avocat ______, ______.</w:t>
      </w:r>
    </w:p>
    <w:p>
      <w:r>
        <w:t>- 2/3 -</w:t>
      </w:r>
    </w:p>
    <w:p>
      <w:r>
        <w:t>C/14523/2017-CS Vu la procédure et les pièces; Vu la décision DTAE/4474/2018 rendue le 13 juin 2018 par le Tribunal de protection de l'adulte et de l'enfant (ci-après : le Tribunal de protection), instituant une curatelle de représentation et de gestion en faveur de A______, né le ______ 1994, de nationalité ______ (ch. 1 du dispositif), désignant C______ et D______, respectivement intervenante en protection de l’adulte et chef de secteur auprès du Service de protection de l'adulte (SPAd), aux fonctions de curateurs, pouvant se substituer l’un à l’autre dans l’exercice de leur mandat, chacun avec les pleins pouvoirs de représentation (ch. 2), leur confiant les tâches de représenter la personne concernée dans ses rapports avec les tiers, en particulier en matière d’affaires administratives et juridiques et de gérer ses revenus et biens ainsi que ses affaires courantes (ch. 3), limitant l'exercice des droits civils de la personne concernée en matière contractuelle et de la gestion de son patrimoine et le privant en conséquence de l’accès à toute relation bancaire ou à tout coffre-fort, en son nom ou dont elle est ayant-droit économique, et révoque toute procuration établie au bénéfice de tiers (ch. 4 et 5), autorisant les curateurs à prendre connaissance de sa correspondance, dans les limites du mandat (ch. 6) et laissant les frais judiciaires, comprenant notamment des frais d'expertise arrêtés à 2'462 fr. 30, à la charge de l'État (ch. 7). Vu le recours interjeté le 23 août 2018 par A______ contre cette décision; Vu la prise de position du Tribunal de protection du 9 novembre 2018 qui n'a pas souhaité reconsidérer sa décision; Attendu que par courrier du 15 novembre 2018, A______ a déclaré "je veux impérativement annuler le recour[s] de la curatelle pour être en curatelle"; Considérant qu'il y a lieu de donner acte à A______ du retrait de son recours; Que la procédure n'est pas gratuite (art. 19 al. 1 LaCC; 67A et B du Règlement fixant le tarif des frais en matière civile); Qu'une avance de frais a été versée à hauteur de 400 fr. par le recourant; Qu'il sera toutefois renoncé à la perception d'un émolument, vu le retrait du recours; Qu'en application des art. 19 al. 5 LaCC et 7 al. 2 RTFMC, l'avance de frais versée sera restituée au recourant. * * * * *</w:t>
      </w:r>
    </w:p>
    <w:p>
      <w:r>
        <w:t>- 3/3 -</w:t>
      </w:r>
    </w:p>
    <w:p>
      <w:r>
        <w:t>C/14523/2017-CS PAR CES MOTIFS, La Chambre de surveillance : Prend acte du retrait du recours interjeté le 23 août 2018 par A______ contre la décision DTAE/4474/2018 rendue le 13 juin 2018 par le Tribunal de protection de l'adulte et de l'enfant dans la cause C/14523/2017-3.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