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DAS/24/2021 vom 7. August 2020</w:t>
      </w:r>
    </w:p>
    <w:p>
      <w:r>
        <w:t>GE Cour de justice, 2020-08-07, FR</w:t>
      </w:r>
    </w:p>
    <w:p>
      <w:r>
        <w:rPr>
          <w:b/>
        </w:rPr>
        <w:t xml:space="preserve">Quelle: </w:t>
      </w:r>
      <w:r>
        <w:t>https://mcp.opencaselaw.ch/entscheid/ge_gerichte_DAS_24_2021</w:t>
      </w:r>
    </w:p>
    <w:p>
      <w:r>
        <w:t>FR: GE_GERICHTE DAS/24/2021 du 7 août 2020</w:t>
      </w:r>
    </w:p>
    <w:p>
      <w:r>
        <w:t>IT: GE_GERICHTE DAS/24/2021 del 7 agosto 2020</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dès leur notification, par une personne qui a qualité pour recourir (art. 450 al. 2 et 450b CC). Le recours doit être dûment motivé et interjeté par écrit auprès du juge (art. 450 al. 3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En l’espèce, les deux recours formés par le recourant contre les deux ordonnances rendues seront traités dans la même décision.</w:t>
      </w:r>
    </w:p>
    <w:p>
      <w:r>
        <w:rPr>
          <w:b/>
        </w:rPr>
        <w:t>E. 2.1</w:t>
      </w:r>
    </w:p>
    <w:p>
      <w:r>
        <w:t>L’exigence d’un intérêt à recourir est requise pour l’exercice de toute voie de droit (ATF 130 III 102 consid. 1.3; ATF 127 III 429 consid. 1b).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 CPC, 2ème éd., ad art. 59 n. 92).</w:t>
      </w:r>
    </w:p>
    <w:p>
      <w:r>
        <w:rPr>
          <w:b/>
        </w:rPr>
        <w:t>E. 2.2</w:t>
      </w:r>
    </w:p>
    <w:p>
      <w:r>
        <w:t>En l’espèce, le recours formé contre l’ordonnance DTAE/1354/2020 rendue le</w:t>
      </w:r>
    </w:p>
    <w:p>
      <w:r>
        <w:rPr>
          <w:b/>
        </w:rPr>
        <w:t>E. 4</w:t>
      </w:r>
    </w:p>
    <w:p>
      <w:r>
        <w:t>La procédure de recours qui porte uniquement sur les relations personnelles n’est pas gratuite (art. 77 LaCC). Les frais judiciaires seront arrêtés à 400 fr,. mis à la charge du recourant qui succombe, et laissés en l’état à la charge de l’Etat de Genève, le recourant plaidant au bénéfice de l’assistance judiciaire. Chaque partie supportera ses propres dépens. * * * * *</w:t>
      </w:r>
    </w:p>
    <w:p>
      <w:r>
        <w:t>- 10/10 -</w:t>
      </w:r>
    </w:p>
    <w:p>
      <w:r>
        <w:t>C/7132/2015-CS PAR CES MOTIFS, La Chambre de surveillance : A la forme : Constate que le recours formé le 20 mai 2020 par A______ contre l’ordonnance DTAE/1354/2020 rendue le 4 février 2020 par le Tribunal de protection de l’adulte et de l’enfant dans la cause C/7132/2015 est devenu sans objet. Déclare recevable le recours formé le 7 août 2020 par A______ contre l’ordonnance DTAE/3802/2020 rendue le 29 juin 2020 par le Tribunal de protection de l’adulte et de l’enfant dans la cause C/7132/2015. Au fond : Le rejette. Sur les frais des deux recours : Dit qu’il n’est pas perçu de frais pour le recours formé contre l’ordonnance DTAE/1354/2020. Arrête les frais du recours formé contre l’ordonnance DTAE/3802/2020 à 400 fr., les met à la charge de A______ et les laisse provisoirement à la charge de l’Etat de Genève, dans la mesure de l’assistance judiciaire octroyée. Dit qu’il n’est pas alloué de dépens dans le cadre des deux recours interjetés. Siégeant : Monsieur Cédric-Laurent MICHEL, président; Madame Ursula ZEHETBAUER GHAVAMI et Madame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