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DAS/24/2016 vom 16. Januar 2016</w:t>
      </w:r>
    </w:p>
    <w:p>
      <w:r>
        <w:t>GE Cour de justice, 2016-01-16, FR</w:t>
      </w:r>
    </w:p>
    <w:p>
      <w:r>
        <w:rPr>
          <w:b/>
        </w:rPr>
        <w:t xml:space="preserve">Quelle: </w:t>
      </w:r>
      <w:r>
        <w:t>https://mcp.opencaselaw.ch/entscheid/ge_gerichte_DAS_24_2016</w:t>
      </w:r>
    </w:p>
    <w:p>
      <w:r>
        <w:t>FR: GE_GERICHTE DAS/24/2016 du 16 janvier 2016</w:t>
      </w:r>
    </w:p>
    <w:p>
      <w:r>
        <w:t>IT: GE_GERICHTE DAS/24/2016 del 16 gennaio 2016</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w:t>
      </w:r>
    </w:p>
    <w:p>
      <w:r>
        <w:t>En l'espèce, le recours a été formé dans le délai utile de dix jours et devant l'autorité compétente (art. 72 al. 1 LaCC). Il est donc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w:t>
      </w:r>
    </w:p>
    <w:p>
      <w:r>
        <w:t>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rPr>
          <w:b/>
        </w:rPr>
        <w:t>E. 2.2</w:t>
      </w:r>
    </w:p>
    <w:p>
      <w:r>
        <w:t>Il est en l'espèce établi que la recourante souffre depuis plusieurs années d'un trouble affectif bipolaire, actuellement en épisode maniaque, qui présente des symptômes psychotiques. Ce diagnostic a été confirmé par les médecins de ______ lors de son admission et par l'expert désigné par le Tribunal de protection. Les critiques émises par la recourante à l'encontre du rapport d'expertise ne visent pas son état de santé, mais les causes de cette décompensation: elle fait en particulier grief à l'expert d'avoir retenu qu'elle était probablement liée à l'interruption de son traitement médicamenteux. Il sera relevé à cet égard, quand</w:t>
      </w:r>
    </w:p>
    <w:p>
      <w:r>
        <w:t>- 6/7 -</w:t>
      </w:r>
    </w:p>
    <w:p>
      <w:r>
        <w:t>C/18254/2010-CS bien même la cause de la décompensation n'est pas déterminante pour l'issue de la présente procédure, que le Dr D______ a précisé, tant lors de son audition devant le Tribunal de protection que devant le juge délégué de la Chambre de céans, qu'il n'était pas impossible que la prescription de l'antidépresseur en phase dépressive ait pu en être la cause. Dans le cadre de sa décision, le Tribunal de protection a d'ailleurs à juste titre tenu compte de cet élément en retenant que l'intéressée présentait un trouble bipolaire décompensé, peut-être à cause de l'introduction d'un antidépresseur. Quoi qu'il en soit, cet élément ne remet pas en cause le diagnostic posé; il fait au contraire apparaître la nécessité d'adapter le traitement médicamenteux à la pathologie de l'intéressée. Depuis son admission à la Clinique, la recourante suit le traitement de stabilisateur d'humeur prescrit, avec néanmoins certaines réticences quant à la posologie proposée. Il ressort des déclarations concordantes de la recourante et du médecin responsable de ______ que la situation s'est nettement améliorée depuis l'admission de la recourante au sein de la Clinique. Selon ce médecin, son état de santé a évolué favorablement, sa participation est plus active, de sorte qu'elle n'a plus à être maintenue en chambre fermée, et le travail effectué avec la recourante consiste dans la préparation de sa sortie de la Clinique. Il estime que la levée du placement est envisageable prochainement, voire dans les jours qui viennent, pour autant que la posologie du traitement soit ajustée, qu'une phase intermédiaire de sorties limitées dans le temps soit instaurée, et qu'un suivi ambulatoire par un médecin-psychiatre soit mis en place. Il souligne toutefois que le placement demeure nécessaire dans l'immédiat, dans la mesure où une levée immédiate et prématurée du placement risque de conduire à un effondrement dépressif de l'intéressée, et donc à une aggravation de son état de santé, qu'il convenait d'éviter en préparant sa sortie au moyen des mesures envisagées. La décision querellée, conforme au droit, sera en conséquence confirmée, de manière à éviter qu'une sortie prématurée et non suffisamment préparée de la recourante de ______ ne soit à l'origine d'une nouvelle décompensation.</w:t>
      </w:r>
    </w:p>
    <w:p>
      <w:r>
        <w:t>______ est par ailleurs un établissement approprié pour la prise en charge du trouble bipolaire décompensé, en phase maniaque, dont souffre la recourante, comme l'a confirmé le médecin responsable de ______. Les griefs formulés par cette dernière s'agissant du manque de compréhension dont aurait fait preuve l'équipe médicale de ______ à son égard, ou encore son souhait d'être admise dans un établissement en France alors qu'elle est domiciliée à Genève, ne sont pas de nature à remettre en question l'adéquation de la prise en charge fournie par ______ à la recourante.</w:t>
      </w:r>
    </w:p>
    <w:p>
      <w:r>
        <w:t>Les griefs étant infondés, le recours sera rejeté.</w:t>
      </w:r>
    </w:p>
    <w:p>
      <w:r>
        <w:rPr>
          <w:b/>
        </w:rPr>
        <w:t>E. 3</w:t>
      </w:r>
    </w:p>
    <w:p>
      <w:r>
        <w:t>La procédure est gratuite (art. 22 al. 4 LaCC). * * * * *</w:t>
      </w:r>
    </w:p>
    <w:p>
      <w:r>
        <w:t>- 7/7 -</w:t>
      </w:r>
    </w:p>
    <w:p>
      <w:r>
        <w:t>C/18254/2010-CS PAR CES MOTIFS, La Chambre de surveillance : A la forme : Déclare recevable le recours interjeté le 16 janvier 2016 par A______ contre l'ordonnance DTAE/18/2016 rendue le 5 janvier 2016 par le Tribunal de protection de l'adulte et de l'enfant dans la cause C/18254/2010-3. Au fond : Rejette le recours. Déboute A______ de toutes autres conclusions. Sur les frais : Dit que la procédure est gratuite. Siégeant : Monsieur Cédric-Laurent MICHEL, président; Monsieur Jean-Marc STRUBIN et Madame Ursula ZEHETBAUER GHAVAMI, juges; Madame Angela FERRECCHIA PICCOLI, greffière.</w:t>
      </w:r>
    </w:p>
    <w:p>
      <w:r>
        <w:t>Le président : Cédric-Laurent MICHEL</w:t>
      </w:r>
    </w:p>
    <w:p>
      <w:r>
        <w:t>La greffière : Angela FERRECCHIA PICCOLI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