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DAS/23/2025 vom 10. Januar 2025</w:t>
      </w:r>
    </w:p>
    <w:p>
      <w:r>
        <w:t>GE Cour de justice, 2025-01-10, FR</w:t>
      </w:r>
    </w:p>
    <w:p>
      <w:r>
        <w:rPr>
          <w:b/>
        </w:rPr>
        <w:t xml:space="preserve">Quelle: </w:t>
      </w:r>
      <w:r>
        <w:t>https://mcp.opencaselaw.ch/entscheid/ge_gerichte_DAS_23_2025</w:t>
      </w:r>
    </w:p>
    <w:p>
      <w:r>
        <w:t>FR: GE_GERICHTE DAS/23/2025 du 10 janvier 2025</w:t>
      </w:r>
    </w:p>
    <w:p>
      <w:r>
        <w:t>IT: GE_GERICHTE DAS/23/2025 del 10 gennaio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C/29838/2024-CS DAS/23/2025 DECISION DE LA COUR DE JUSTICE Chambre de surveillance DU MERCREDI 5 FEVRIER 2025</w:t>
      </w:r>
    </w:p>
    <w:p>
      <w:r>
        <w:t>Recours (C/29838/2024-CS) formé en date du 10 janvier 2025 par Madame A______, domiciliée ______ (Genève). * * * * * Décision communiquée par plis recommandés du greffier du 6 février 2025 à :</w:t>
      </w:r>
    </w:p>
    <w:p>
      <w:r>
        <w:t>- Madame A______ ______, ______. - Maître B______ ______, ______. - TRIBUNAL DE PROTECTION DE L'ADULTE ET DE L'ENFANT.</w:t>
      </w:r>
    </w:p>
    <w:p>
      <w:r>
        <w:t>- 2/3 -</w:t>
      </w:r>
    </w:p>
    <w:p>
      <w:r>
        <w:t>C/29838/2024-CS Vu, EN FAIT, la procédure C/29838/2024; Vu la décision DTAE/11/2025 rendue le 3 janvier 2025 par le Tribunal de protection de l'adulte et de l'enfant (ci-après: Tribunal de protection) qui désigne B______, avocate, en qualité de curatrice d'office dans l'intérêt de A______, son mandat étant limité à la représentation de la personne concernée dans la procédure pendante devant ce même Tribunal; Attendu que ladite décision a été communiquée à A______ pour notification le 3 janvier 2025; Vu le recours formé le 10 janvier 2025 par A______ contre cette décision; Vu le courrier du 27 janvier 2025 à l'adresse de la Chambre de surveillance de la Cour de justice, par lequel le Tribunal de protection a indiqué ne pas vouloir faire usage des facultés prévues par l'art. 450d CC; Attendu que par courrier du 31 janvier 2025, A______ a déclaré retirer son recours du 10 janvier 2025; Considérant, EN DROIT, que toute transaction, tout acquiescement et tout désistement d'action a les effets d'une décision entrée en force (art. 241 al. 2 CPC); Que le tribunal raye l'affaire du rôle (art. 241 al. 3 CPC); Qu'il sera en l'espèce pris note du retrait du recours formé le 10 janvier 2025;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à hauteur de 400 fr. par la recourante; Qu'elle lui sera restituée. * * * * *</w:t>
      </w:r>
    </w:p>
    <w:p>
      <w:r>
        <w:t>- 3/3 -</w:t>
      </w:r>
    </w:p>
    <w:p>
      <w:r>
        <w:t>C/29838/2024-CS PAR CES MOTIFS, La Chambre de surveillance :</w:t>
      </w:r>
    </w:p>
    <w:p>
      <w:r>
        <w:t>Prend acte du retrait du recours formé le 10 janvier 2025 par A______ contre la décision DTAE/11/2025 rendue le 3 janvier 2025 par le Tribunal de protection de l'adulte et de l'enfant dans la cause C/29838/2024. Dit que la présente décision ne donne pas lieu à perception d'un émolument. Invite les Services financiers du Pouvoir judiciaire à restituer à A______ l'avance de frais de 400 fr.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