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DAS/238/2014 vom 8. Dezember 2014</w:t>
      </w:r>
    </w:p>
    <w:p>
      <w:r>
        <w:t>GE Cour de justice, 2014-12-08, FR</w:t>
      </w:r>
    </w:p>
    <w:p>
      <w:r>
        <w:rPr>
          <w:b/>
        </w:rPr>
        <w:t xml:space="preserve">Quelle: </w:t>
      </w:r>
      <w:r>
        <w:t>https://mcp.opencaselaw.ch/entscheid/ge_gerichte_DAS_238_2014</w:t>
      </w:r>
    </w:p>
    <w:p>
      <w:r>
        <w:t>FR: GE_GERICHTE DAS/238/2014 du 8 décembre 2014</w:t>
      </w:r>
    </w:p>
    <w:p>
      <w:r>
        <w:t>IT: GE_GERICHTE DAS/238/2014 del 8 dicembre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Lorsqu'une personne placée par décision du médecin quitte sans autorisation une institution de santé située dans le canton, sa réhospitalisation peut s'accomplir sans formalités si elle a lieu dans le délai de vingt jours (art. 65 al. 1 LaCC).</w:t>
      </w:r>
    </w:p>
    <w:p>
      <w:r>
        <w:t>Dans le cas d'espèce, le recourant est en fugue depuis le vendredi</w:t>
      </w:r>
    </w:p>
    <w:p>
      <w:r>
        <w:rPr>
          <w:b/>
        </w:rPr>
        <w:t>E. 5</w:t>
      </w:r>
    </w:p>
    <w:p>
      <w:r>
        <w:t>décembre 2014, soit depuis moins de vingt jours. 3. 3.1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w:t>
      </w:r>
    </w:p>
    <w:p>
      <w:r>
        <w:t>3.2 En l'espèce, il ressort de la dernière expertise effectuée et de l'audition du Docteur B______ que le recourant souffre d'une décompensation psychotique</w:t>
      </w:r>
    </w:p>
    <w:p>
      <w:r>
        <w:t>- 5/6 -</w:t>
      </w:r>
    </w:p>
    <w:p>
      <w:r>
        <w:t>C/23279/2014-CS aiguë et d'une schizophrénie paranoïde. Son hospitalisation non volontaire a été motivée par le fait qu'il déambulait sur la voie publique avec un pistolet à billes, au moyen duquel il mettait en joue les passants. L'expert a constaté que le cours de la pensée du recourant était fortement perturbé et qu'il présentait une agitation psychomotrice. Son discours était logorrhéique et digressif, par moments hors sujet et difficilement compréhensible. Le contenu de sa pensée était marqué par des idées délirantes de persécution caractérisées par une crainte d'être victime d'agressions. Le recourant a exposé au médecin avoir le droit de posséder une arme en tant que citoyen suisse, ce qui démontre qu'il n'est pas conscient de la dangerosité de son comportement, tant pour les tiers que pour lui-même. L'expert a conclu que le recourant présente un risque de menaces hétéro-agressives et de passage à l'acte imprévisibles, ainsi qu'un risque de mise en danger de lui-même par un comportement violent et provocateur.</w:t>
      </w:r>
    </w:p>
    <w:p>
      <w:r>
        <w:t>L'état de santé du recourant, qui s'était légèrement amélioré juste avant qu'il ne fugue de la Clinique de Belle-Idée, nécessite par conséquent le maintien de son placement, dans la mesure où privé de soins, il est susceptible de se mettre en danger et représente également un danger pour les tiers.</w:t>
      </w:r>
    </w:p>
    <w:p>
      <w:r>
        <w:t>Au vu de ce qui précède, le recours sera rejeté. 4. La procédure est gratuite (art. 22 al. 4 LaCC). * * * * *</w:t>
      </w:r>
    </w:p>
    <w:p>
      <w:r>
        <w:t>- 6/6 -</w:t>
      </w:r>
    </w:p>
    <w:p>
      <w:r>
        <w:t>C/23279/2014-CS PAR CES MOTIFS, La Chambre de surveillance : A la forme : Déclare recevable le recours formé par A______ le 5 décembre 2014 contre l'ordonnance DTAE/5679/2014 rendue le 2 décembre 2014 par le Tribunal de protection de l'adulte et de l'enfant dans la cause C/23279/2014-4. Au fond : Le rejette.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