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DAS/22/2016 vom 19. Januar 2016</w:t>
      </w:r>
    </w:p>
    <w:p>
      <w:r>
        <w:t>GE Cour de justice, 2016-01-19, FR</w:t>
      </w:r>
    </w:p>
    <w:p>
      <w:r>
        <w:rPr>
          <w:b/>
        </w:rPr>
        <w:t xml:space="preserve">Quelle: </w:t>
      </w:r>
      <w:r>
        <w:t>https://mcp.opencaselaw.ch/entscheid/ge_gerichte_DAS_22_2016</w:t>
      </w:r>
    </w:p>
    <w:p>
      <w:r>
        <w:t>FR: GE_GERICHTE DAS/22/2016 du 19 janvier 2016</w:t>
      </w:r>
    </w:p>
    <w:p>
      <w:r>
        <w:t>IT: GE_GERICHTE DAS/22/2016 del 19 gennaio 2016</w:t>
      </w:r>
    </w:p>
    <w:p>
      <w:pPr>
        <w:pStyle w:val="Heading2"/>
      </w:pPr>
      <w:r>
        <w:t>Erwägungen</w:t>
      </w:r>
    </w:p>
    <w:p>
      <w:r>
        <w:rPr>
          <w:b/>
        </w:rPr>
        <w:t>E. 1</w:t>
      </w:r>
    </w:p>
    <w:p>
      <w:r>
        <w:t>La Convention de La Haye de 1993 sur la protection des enfants et la coopération en matière d'adoption internationale (CLaH, RS 0.211.221.311), ratifiée par la Suisse et la Guinée, est applicable au cas d'espèce, l'enfant concerné étant arrivée en Suisse au bénéfice d'une autorisation provisoire de placement valablement délivrée aux requérants par l'autorité compétente (art. 2 CLaH). Au vu du domicile dans le canton des requérants et de l'enfant, la Cour de justice est compétente pour prononcer l'adoption plénière (art. 75 al. 1 LDIP et 120 al. 1 let. c LOJ). Le droit suisse est en outre applicable (art. 77 LDIP).</w:t>
      </w:r>
    </w:p>
    <w:p>
      <w:r>
        <w:rPr>
          <w:b/>
        </w:rPr>
        <w:t>E. 2</w:t>
      </w:r>
    </w:p>
    <w:p>
      <w:r>
        <w:t>Dans le cas particulier, l'enfant à adopter, née le ______ 1997, était mineure au moment du dépôt de la requête en octobre 2015. Elle est devenue majeure en cours de procédure. Selon l'art. 268 al. 3 CC, lorsque l'enfant devient majeur après le dépôt de la requête, les dispositions sur l'adoption du mineur restent applicables si les conditions étaient réalisées auparavant.</w:t>
      </w:r>
    </w:p>
    <w:p>
      <w:r>
        <w:t>- 4/6 -</w:t>
      </w:r>
    </w:p>
    <w:p>
      <w:r>
        <w:t>C/21210/2015-CS En l'espèce, ce sont donc ces dispositions qui sont applicables.</w:t>
      </w:r>
    </w:p>
    <w:p>
      <w:r>
        <w:rPr>
          <w:b/>
        </w:rPr>
        <w:t>E. 3.1</w:t>
      </w:r>
    </w:p>
    <w:p>
      <w:r>
        <w:t>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L'art. 265 al. 1 CC prescrit d'autre part que l'enfant doit être d'au moins seize ans plus jeune que les parents adoptifs. D'autre part, selon l'al. 2 de cette disposition, l'adoption ne peut avoir lieu que du consentement de l'enfant, si ce dernier est capable de discernement. Enfin,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est admis que le consentement donné directement à l'autorité chargée de prononcer l'adoption est valable (BREITSCHMID, Basler Kommentar, Zivilgesetzbuch I, 3. Aufl., ad. art. 265a n° 8).</w:t>
      </w:r>
    </w:p>
    <w:p>
      <w:r>
        <w:rPr>
          <w:b/>
        </w:rPr>
        <w:t>E. 3.2</w:t>
      </w:r>
    </w:p>
    <w:p>
      <w:r>
        <w:t>En l'espèce, il ressort du dossier que B______ et A______, mariés depuis le ______ 1995, ont fourni des soins et pourvu à l'éducation de l'enfant C______ depuis qu'ils l'ont accueillie dans leur famille en mars 2013. Il ressort par ailleurs du rapport d'évaluation en vue d'adoption établi par l'Autorité centrale cantonale en matière d'adoption du canton de Vaud le 16 septembre 2015 que les requérants ont les capacités personnelles, éducatives et matérielles pour répondre aux besoins de C______, laquelle bénéficie d'un environnement familial et social favorable à l'adoption. Il ressort également de ce rapport que les autres enfants des requérants ne se sont pas opposés à cette adoption. C______ a donné son consentement à l'adoption. H______, le père de l'enfant, a également consenti à l'adoption de sa fille par son frère et l'épouse de celui-ci devant le Tribunal de première instance de ______ (Guinée) le 9 avril 2015. Enfin, la différence d'âge prévue à l'art. 265 al. 1 CC est respectée. Par conséquent, toutes les conditions au prononcé de l'adoption sont réalisées.</w:t>
      </w:r>
    </w:p>
    <w:p>
      <w:r>
        <w:rPr>
          <w:b/>
        </w:rPr>
        <w:t>E. 3.3</w:t>
      </w:r>
    </w:p>
    <w:p>
      <w:r>
        <w:t>C______ acquiert le statut juridique d'un enfant de ses parents adoptifs (art. 267 al. 1 CC). Selon l'alinéa 2 de cette disposition, les liens de filiation antérieurs sont rompus.</w:t>
      </w:r>
    </w:p>
    <w:p>
      <w:r>
        <w:t>- 5/6 -</w:t>
      </w:r>
    </w:p>
    <w:p>
      <w:r>
        <w:t>C/21210/2015-CS</w:t>
      </w:r>
    </w:p>
    <w:p>
      <w:r>
        <w:rPr>
          <w:b/>
        </w:rPr>
        <w:t>E. 3.4</w:t>
      </w:r>
    </w:p>
    <w:p>
      <w:r>
        <w:t>Conformément au souhait des requérants et de C______, les prénoms de celle-ci seront désormais C______-K______.</w:t>
      </w:r>
    </w:p>
    <w:p>
      <w:r>
        <w:rPr>
          <w:b/>
        </w:rPr>
        <w:t>E. 4</w:t>
      </w:r>
    </w:p>
    <w:p>
      <w:r>
        <w:t>Les frais de la procédure, arrêtés à 1'000 fr. (art. 19 al. 1 et 3 let. a LaCC; 26 RTFM), seront mis à la charge des requérants. Ils seront compensés entièrement avec l'avance de frais du même montant, qui restera acquise à l'Etat (art. 98, 101 et 111 CPC). * * * * *</w:t>
      </w:r>
    </w:p>
    <w:p>
      <w:r>
        <w:t>- 6/6 -</w:t>
      </w:r>
    </w:p>
    <w:p>
      <w:r>
        <w:t>C/21210/2015-CS PAR CES MOTIFS, La Chambre civile : Prononce l'adoption de C______, née le ______ 1997 à ______ (Guinée), originaire de Guinée, par B______, né le ______ 1963 à ______ (Guinée), de nationalité suisse et A______, née le ______ 1957 à ______ (Belgique), de nationalité suisse et belge. Dit que l'adoptée se prénommera désormais C______-K______. Arrête les frais judicaires de la procédure à 1'000 fr., les met à la charge de B______ et A______ et dit qu'ils sont entièrement compensés par l'avance de frais d'ores et déjà effectuée,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Annexes pour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