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DAS/229/2021 vom 28. Juni 2021</w:t>
      </w:r>
    </w:p>
    <w:p>
      <w:r>
        <w:t>GE Cour de justice, 2021-06-28, FR</w:t>
      </w:r>
    </w:p>
    <w:p>
      <w:r>
        <w:rPr>
          <w:b/>
        </w:rPr>
        <w:t xml:space="preserve">Quelle: </w:t>
      </w:r>
      <w:r>
        <w:t>https://mcp.opencaselaw.ch/entscheid/ge_gerichte_DAS_229_2021</w:t>
      </w:r>
    </w:p>
    <w:p>
      <w:r>
        <w:t>FR: GE_GERICHTE DAS/229/2021 du 28 juin 2021</w:t>
      </w:r>
    </w:p>
    <w:p>
      <w:r>
        <w:t>IT: GE_GERICHTE DAS/229/2021 del 28 giugno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C/14781/2002-CS DAS/229/2021 DECISION DE LA COUR DE JUSTICE Chambre de surveillance DU JEUDI 23 DECEMBRE 2021</w:t>
      </w:r>
    </w:p>
    <w:p>
      <w:r>
        <w:t>Recours (C/14781/2002-CS) formés en date du 28 juin 2021 et du 18 août 2021 par Madame A______, domiciliée ______ (Genève), comparant par Me Sébastien LORENTZ, avocat, en l'Etude duquel elle élit domicile. * * * * * Décision communiquée par plis recommandés du greffier du 18 janvier 2022 à : - Madame A______ c/o Me Sébastien LORENTZ, avocat. Rue du Général-Dufour 22, case postale 315, 1211 Genève 4. - Madame B______ Monsieur C______ SERVICE DE PROTECTION DES MINEURS Case postale 75, 1211 Genève 8. - Maître D______, curateur de représentation des mineurs ______, ______. - TRIBUNAL DE PROTECTION DE L'ADULTE ET DE L'ENFANT.</w:t>
      </w:r>
    </w:p>
    <w:p>
      <w:r>
        <w:t>- 2/3 -</w:t>
      </w:r>
    </w:p>
    <w:p>
      <w:r>
        <w:t>C/14781/2002-CS Vu la procédure et les pièces; Vu l'ordonnance DTAE/2746/2021 rendue le 19 avril 2021 par le Tribunal de protection de l'adulte et de l'enfant (ci-après : le Tribunal de protection) ordonnant une expertise psychiatrique familiale (ch. 1 du dispositif), fixant un délai au 15 juin 2021 à A______, aux curateurs et au curateur de représentation des mineurs E______, F______ et G______, nés respectivement les ______ 2005, ______ 2011 et ______ 2014 afin de faire parvenir au Tribunal leur liste de questions à poser aux experts (ch. 2), prenant acte de l'engagement de A______ de mettre en œuvre une thérapie familiale, une intervention de H______ Sàrl et un suivi en faveur des mineures F______ et G______ à l'Office protestant de consultations conjugales et familiales en vue de l'établissement d'un bilan (ch. 3), l’exhortant en tant que besoin, à respecter ses engagements (ch. 4), disant que la procédure est gratuite et déboutant les parties de toutes autres conclusions (ch. 5 et 6); Vu le recours interjeté le 28 juin 2021 par A______ contre ladite ordonnance; Vu l'ordonnance DTAE/4188/2021 rendue le 19 juillet 2021 par le Tribunal de protection de l'adulte et de l'enfant (ci-après : le Tribunal de protection) confirmant l'expertise psychiatrique familiale ordonnée le 19 avril 2021 (ch. 1 du dispositif), commettant à titre d'expert le Professeur I______, ______ [fonction] du Centre universitaire Romand de médecine légale, unité de psychiatrie légale, et l’autorisant, sous sa propre responsabilité, à désigner un médecin de son choix pour réaliser l’expertise en ses lieu et place notamment (ch. 2 du dispositif); Vu le nouveau recours interjeté le 18 août 2021 par A______ contre cette ordonnance également; Vu la volonté du Tribunal de protection de reconsidérer les deux décisions, exprimée par courrier du 21 septembre 2021 à l'adresse de la Chambre de surveillance de la Cour de justice; Vu la nouvelle ordonnance DTAE/6368/2021 rendue le 4 novembre 2021 par le Tribunal de protection qui, sur reconsidération, renonce à ordonner l’expertise familiale ordonnée le 19 avril 2021 (ch. 1 du dispositif) et rappelle que la procédure est gratuite (ch. 2); Attendu qu'en cas de reconsidération de la décision attaquée par l'autorité de première instance, la cause est rayée du rôle de la Cour, le recours interjeté étant devenu sans objet; Qu'il n'est pas perçu de frais vu la reconsidération. * * * * *</w:t>
      </w:r>
    </w:p>
    <w:p>
      <w:r>
        <w:t>- 3/3 -</w:t>
      </w:r>
    </w:p>
    <w:p>
      <w:r>
        <w:t>C/14781/2002-CS PAR CES MOTIFS, La Chambre de surveillance : Déclare sans objet les recours interjetés les 28 juin 2021 et 18 août 2021 par A______ contre les ordonnances DTAE/2746/2021 et DTAE/4188/2021 rendues respectivement le 19 avril 2021 et le 19 juillet 2021 par le Tribunal de protection de l'adulte et de l'enfant dans la cause C/14781/2002. Dit que la présente décision ne donne pas lieu à perception d'un émolument.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