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DAS/21/2025 vom 4. Februar 2025</w:t>
      </w:r>
    </w:p>
    <w:p>
      <w:r>
        <w:t>GE Cour de justice, 2025-02-04, FR</w:t>
      </w:r>
    </w:p>
    <w:p>
      <w:r>
        <w:rPr>
          <w:b/>
        </w:rPr>
        <w:t xml:space="preserve">Quelle: </w:t>
      </w:r>
      <w:r>
        <w:t>https://mcp.opencaselaw.ch/entscheid/ge_gerichte_DAS_21_2025</w:t>
      </w:r>
    </w:p>
    <w:p>
      <w:r>
        <w:t>FR: GE_GERICHTE DAS/21/2025 du 4 février 2025</w:t>
      </w:r>
    </w:p>
    <w:p>
      <w:r>
        <w:t>IT: GE_GERICHTE DAS/21/2025 del 4 febbraio 2025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C/23905/2022 DAS/21/2025 ARRÊT DE LA COUR DE JUSTICE Chambre de surveillance DU MARDI 4 FEVRIER 2025 Appel (C/23905/2022) formé en date du 30 mai 2023 par Madame A______, domiciliée ______ (Genève), représentée par Me Olivier WEHRLI, avocat. * * * * * Arrêt communiqué par plis recommandés du greffier du 13 février 2025 à : - Madame A______ c/o Me Olivier WEHRLI, avocat Rue de Hesse 8, case postale, 1211 Genève 4. - Monsieur B______ c/o Me Olivier WEHRLI, avocat Rue de Hesse 8, case postale, 1211 Genève 4. - Monsieur C______ c/o Me Olivier WEHRLI, avocat Rue de Hesse 8, case postale, 1211 Genève 4.</w:t>
      </w:r>
    </w:p>
    <w:p>
      <w:r>
        <w:t>Cause renvoyée par arrêt 5A_885/2023 rendu le 13 novembre 2024 par le Tribunal fédéral.</w:t>
      </w:r>
    </w:p>
    <w:p>
      <w:r>
        <w:t>- 2/3 -</w:t>
      </w:r>
    </w:p>
    <w:p>
      <w:r>
        <w:t>C/23905/2022 Vu, EN FAIT, la procédure C/23905/2022 relative à la requête d'adoption de C______, né le ______ 1975, déposée au greffe de la Cour de justice le 10 novembre 2022 par A______, épouse de B______, père de C______; Vu la décision ACJC/646/2023 rendue le 15 mai 2023 par la Chambre civile de la Cour de justice rejetant la requête d'adoption du 10 novembre 2022; Vu l'acte d'appel formé le 30 mai 2023 par A______ auprès de la Chambre de surveillance de la Cour de justice contre la décision ACJC/646/2023 du 15 mai 2023; Attendu que par arrêt DAS/247/2023 du 17 octobre 2023, la Chambre de surveillance de la Cour de justice a confirmé la décision ACJC/646/2023 du 15 mai 2023 rejetant la requête d'adoption de C______; Vu l’arrêt 5A_885/2023 du Tribunal fédéral du 13 novembre 2024 annulant ledit arrêt et renvoyant la cause à la Cour cantonale pour nouvelle décision au sens des considérants; Vu le courrier du 6 décembre 2024 de la Cour de justice impartissant un délai à A______ au 24 janvier 2025 pour se déterminer à la suite de l'arrêt du Tribunal fédéral du 13 novembre 2024; Attendu que par courrier de son conseil du 23 janvier 2025, A______ a déclaré retirer la requête d'adoption de C______; Considérant, EN DROIT, qu’en cas de désistement d’action, le tribunal raye l’affaire du rôle (art. 241 al. 3 CPC); Qu'en l'espèce, compte tenu du retrait de la requête d'adoption de C______ formée le 10 novembre 2022 par A______, la procédure d'appel est devenue sans objet, ce qui sera constaté; Que la cause sera donc rayée du rôle; Que les frais sont mis à la charge de la partie succombante; que la partie succombante est le demandeur (…) en cas de désistement d’action (art. 106 al. 1 CPC); Qu’en l’espèce et compte tenu de l’activité déployée par la Cour, les frais judiciaires seront arrêtés à 400 fr., mis à la charge de l'appelante et compensés avec les avances de frais versées par celle-ci à due concurrence; Que l'appelante se verra restituer le solde de ses avances en 1'600 fr. * * * * *</w:t>
      </w:r>
    </w:p>
    <w:p>
      <w:r>
        <w:t>- 3/3 -</w:t>
      </w:r>
    </w:p>
    <w:p>
      <w:r>
        <w:t>C/23905/2022 PAR CES MOTIFS, La Chambre de surveillance :</w:t>
      </w:r>
    </w:p>
    <w:p>
      <w:r>
        <w:t>Constate que l'appel formé le 30 mai 2023 par A______ contre la décision ACJC/646/2023 rendue le 15 mai 2023 par la Chambre civile de la Cour de justice dans la cause C/23905/2022 est devenu sans objet. Arrête les frais judiciaires à 400 fr., les met à la charge de A______ et les compense avec les avances de frais versées par celle-ci à due concurrence. Invite les Services financiers du Pouvoir judiciaire à restituer à A______ le solde de ses avances en 1'600 fr. Raye la cause du rôle. Siégeant : Mesdames Verena PEDRAZZINI RIZZI, présidente; Mesdames Nathalie RAPP et Stéphanie MUSY, juges; Madame Carmen FRAGA,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