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DAS/217/2018 vom 21. September 2016</w:t>
      </w:r>
    </w:p>
    <w:p>
      <w:r>
        <w:t>GE Cour de justice, 2016-09-21, FR</w:t>
      </w:r>
    </w:p>
    <w:p>
      <w:r>
        <w:rPr>
          <w:b/>
        </w:rPr>
        <w:t xml:space="preserve">Quelle: </w:t>
      </w:r>
      <w:r>
        <w:t>https://mcp.opencaselaw.ch/entscheid/ge_gerichte_DAS_217_2018</w:t>
      </w:r>
    </w:p>
    <w:p>
      <w:r>
        <w:t>FR: GE_GERICHTE DAS/217/2018 du 21 septembre 2016</w:t>
      </w:r>
    </w:p>
    <w:p>
      <w:r>
        <w:t>IT: GE_GERICHTE DAS/217/2018 del 21 settembre 2016</w:t>
      </w:r>
    </w:p>
    <w:p>
      <w:pPr>
        <w:pStyle w:val="Heading2"/>
      </w:pPr>
      <w:r>
        <w:t>Erwägungen</w:t>
      </w:r>
    </w:p>
    <w:p>
      <w:r>
        <w:rPr>
          <w:b/>
        </w:rPr>
        <w:t>E. 1.1</w:t>
      </w:r>
    </w:p>
    <w:p>
      <w:r>
        <w:t>Les dispositions de la procédure devant l'autorité de protection de l'adulte son applicables par analogie pour les mesures de protection de l'enfant (art. 314 al. 1 CC).</w:t>
      </w:r>
    </w:p>
    <w:p>
      <w:r>
        <w:t>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w:t>
      </w:r>
    </w:p>
    <w:p>
      <w:r>
        <w:t>Interjeté par une partie à la procédure, dans le délai utile et selon la forme prescrite, le recours est recevable.</w:t>
      </w:r>
    </w:p>
    <w:p>
      <w:r>
        <w:rPr>
          <w:b/>
        </w:rPr>
        <w:t>E. 1.2</w:t>
      </w:r>
    </w:p>
    <w:p>
      <w:r>
        <w:t>Les pièces nouvellement déposées devant la Chambre de céans par le recourant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1.3</w:t>
      </w:r>
    </w:p>
    <w:p>
      <w:r>
        <w:t>La Chambre de surveillance examine la cause librement, en fait, en droit et sous l'angle de l'opportunité (art. 450a CC). Elle n'est pas liée par les conclusions des parties (art. 446 CC).</w:t>
      </w:r>
    </w:p>
    <w:p>
      <w:r>
        <w:rPr>
          <w:b/>
        </w:rPr>
        <w:t>E. 2</w:t>
      </w:r>
    </w:p>
    <w:p>
      <w:r>
        <w:t>Le recourant reproche au Tribunal de protection de ne pas lui avoir donné l'occasion de s'exprimer avant de modifier les modalités du droit de visite que le juge du divorce lui a accordé à raison de deux heures par semaine et d'en réduire la durée à une heure hebdomadaire.</w:t>
      </w:r>
    </w:p>
    <w:p>
      <w:r>
        <w:t>- 5/7 -</w:t>
      </w:r>
    </w:p>
    <w:p>
      <w:r>
        <w:t>C/15263/2014-CS</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rPr>
          <w:b/>
        </w:rPr>
        <w:t>E. 2.2</w:t>
      </w:r>
    </w:p>
    <w:p>
      <w:r>
        <w:t>En l'espèce, les relations personnelles entre le recourant et ses enfants ont été fixées sur mesures provisionnelles par le juge du divorce à raison de deux heures par semaine en milieu surveillé. Donnant suite aux recommandations des curatrices du 12 janvier 2018, le Tribunal de protection a, par décision du même jour, modifié les modalités de ce droit de visite en ce sens que la mère accompagnera, chaque samedi, les enfants à 14h40 au Point rencontre et reviendra les chercher à 16h10, et le père se rendra au Point rencontre de 14h55 à 15h55 pour une heure de visite avec ses enfants. Il a, de la sorte, réduit de moitié la durée du droit de visite réservé au père par le juge matrimonial, sans avoir au préalable donner aux parties la possibilité de se déterminer, et sans qu'aucune urgence ne justifie le prononcé d'une telle mesure à titre superprovisionnel, avant audition des parties. Le droit d'être entendu du recourant n'a ainsi pas été respecté. N'étant pas de peu de gravité, cette violation ne peut être considérée comme guérie dans le cadre de la présente procédure de recours, même si le recourant a, depuis lors, eu l'occasion de consulter le dossier et de se déterminer devant la Chambre de surveillance disposant de la cognition complète.</w:t>
      </w:r>
    </w:p>
    <w:p>
      <w:r>
        <w:t>Le grief est fondé, de sorte que la décision entreprise sera annulée.</w:t>
      </w:r>
    </w:p>
    <w:p>
      <w:r>
        <w:rPr>
          <w:b/>
        </w:rPr>
        <w:t>E. 3</w:t>
      </w:r>
    </w:p>
    <w:p>
      <w:r>
        <w:t>Il appartiendra notamment au Tribunal de protection d'examiner préalablement sa compétence à raison de la matière s'il entend modifier les modalités du droit de visite réservé au père par le juge matrimonial tant que ce dernier est saisi de la procédure en divorce opposant les parents, de donner aux parties l'occasion de se déterminer avant de se prononcer sur les mesures préconisées par les curatrices, et, cas échéant, d'examiner si la mise en place d'un temps de battement instauré par décision du 23 décembre 2016 est conforme au bien de l'enfant au regard des observations transmises par les professionnels du Point rencontre.</w:t>
      </w:r>
    </w:p>
    <w:p>
      <w:r>
        <w:t>- 6/7 -</w:t>
      </w:r>
    </w:p>
    <w:p>
      <w:r>
        <w:t>C/15263/2014-CS</w:t>
      </w:r>
    </w:p>
    <w:p>
      <w:r>
        <w:rPr>
          <w:b/>
        </w:rPr>
        <w:t>E. 4</w:t>
      </w:r>
    </w:p>
    <w:p>
      <w:r>
        <w:t>La procédure, qui porte sur la question des relations personnelles, n'est pas gratuite (art. 19 et 77 LaCC; art. 67A et 67B du Règlement fixant le tarif des frais en matière civile).</w:t>
      </w:r>
    </w:p>
    <w:p>
      <w:r>
        <w:t>Vu l'issue de la procédure, les frais judiciaires seront laissés à la charge de l'Etat de Genève (art. 107 al. 2 CPC). Il ne sera pas alloué de dépens. * * * * *</w:t>
      </w:r>
    </w:p>
    <w:p>
      <w:r>
        <w:t>- 7/7 -</w:t>
      </w:r>
    </w:p>
    <w:p>
      <w:r>
        <w:t>C/15263/2014-CS PAR CES MOTIFS, La Chambre de surveillance : A la forme : Déclare recevable le recours formé le 21 février 2018 par A______ contre l'ordonnance DTAE/189/2018 rendue par le Tribunal de protection de l'adulte et de l'enfant le 12 janvier 2018 dans la cause C/15263/2014-10. Au fond : L'admet et annule l'ordonnance querellée. Laisse les frais à la charge de l'Etat de Genève. Dit qu'il n'est pas alloué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