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DAS/214/2020 vom 25. Oktober 2019</w:t>
      </w:r>
    </w:p>
    <w:p>
      <w:r>
        <w:t>GE Cour de justice, 2019-10-25, FR</w:t>
      </w:r>
    </w:p>
    <w:p>
      <w:r>
        <w:rPr>
          <w:b/>
        </w:rPr>
        <w:t xml:space="preserve">Quelle: </w:t>
      </w:r>
      <w:r>
        <w:t>https://mcp.opencaselaw.ch/entscheid/ge_gerichte_DAS_214_2020</w:t>
      </w:r>
    </w:p>
    <w:p>
      <w:r>
        <w:t>FR: GE_GERICHTE DAS/214/2020 du 25 octobre 2019</w:t>
      </w:r>
    </w:p>
    <w:p>
      <w:r>
        <w:t>IT: GE_GERICHTE DAS/214/2020 del 25 ottobre 2019</w:t>
      </w:r>
    </w:p>
    <w:p>
      <w:pPr>
        <w:pStyle w:val="Heading2"/>
      </w:pPr>
      <w:r>
        <w:t>Volltext</w:t>
      </w:r>
    </w:p>
    <w:p>
      <w:r>
        <w:t>REPUBLIQUE ET</w:t>
      </w:r>
    </w:p>
    <w:p>
      <w:r>
        <w:t>CANTON DE GENEVE POUVOIR JUDICIAIRE C/608/2016-CS DAS/214/2020 DECISION DE LA COUR DE JUSTICE Chambre de surveillance DU MERCREDI 16 DECEMBRE 2020</w:t>
      </w:r>
    </w:p>
    <w:p>
      <w:r>
        <w:t>Recours (C/608/2016-CS) formé en date du 25 octobre 2019 par Madame A______, domiciliée ______ [GE], comparant en personne. * * * * * Décision communiquée par plis recommandés du greffier du 18 décembre 2020 à : - Madame A______ ______ Genève. - Madame B______ ______ Genève. - TRIBUNAL DE PROTECTION DE L'ADULTE ET DE L'ENFANT.</w:t>
      </w:r>
    </w:p>
    <w:p>
      <w:r>
        <w:t>- 2/3 -</w:t>
      </w:r>
    </w:p>
    <w:p>
      <w:r>
        <w:t>C/608/2016-CS Vu la procédure et les pièces; Attendu que par décision CTAE/2142/2019 rendue le 9 septembre 2019, le Tribunal de protection de l'adulte et de l'enfant (ci-après : le Tribunal de protection) a approuvé les rapport et comptes couvrant la période du 18 mars 2016 au 31 mars 2018, arrêté les honoraires de A______, à 2'010,95 fr, (frais divers : 1'410,95 fr.; forfait photocopies : 600 fr.) et fixé l'émolument de contrôle concernant les rapport et comptes couvrant la période du 18 mars 2016 au 31 mars 2018 à 455 fr., en vertu de l'article 53 alinéa 1 RTFMC; Que ladite décision a été communiquée à A______ pour notification le 28 septembre 2019; Vu le recours interjeté le 25 octobre 2019 par A______ contre la décision précitée; Vu la volonté du Tribunal de protection de reconsidérer son ordonnance, exprimée par courrier du 21 novembre 2019 à l'adresse de la Chambre de surveillance de la Cour de justice; Vu la nouvelle décision CTAE/1266/2020 rendue par le Tribunal de protection le 13 juillet 2020, et transmise à la Chambre de céans le 8 octobre 2020, modifiant la décision attaquée; Vu le courrier de A______ du 14 décembre 2020, informant la Chambre de céans de ce qu'elle retire son recours interjeté le 25 octobre 2019 à l'encontre de l'ordonnance CTAE/2142/2019; Considérant qu'il y a lieu de donner acte à A______ du retrait de son recours; Que la procédure n'est pas gratuite (art. 19 al. 1 LaCC; 67A et B du Règlement fixant le tarif des frais en matière civile); Qu'en l'espèce toutefois la Chambre de surveillance renoncera à percevoir un émolument, vu l'issue de la procédure (art. 19 al. 5 LaCC); Qu'une avance de frais a été versée à hauteur de 400 fr. par la recourante; Qu'elle lui sera restituée.</w:t>
      </w:r>
    </w:p>
    <w:p>
      <w:r>
        <w:t>* * * * *</w:t>
      </w:r>
    </w:p>
    <w:p>
      <w:r>
        <w:t>- 3/3 -</w:t>
      </w:r>
    </w:p>
    <w:p>
      <w:r>
        <w:t>C/608/2016-CS PAR CES MOTIFS, La Chambre de surveillance : Prend acte du retrait du recours interjeté le 25 octobre 2019 par A______ contre la décision CTAE/2142/2019 rendue le 9 septembre 2019 par le Tribunal de protection de l'adulte et de l'enfant dans la cause C/608/2016. Dit que la présente décision ne donne pas lieu à perception d'un émolument. Invite les Services financiers du Pouvoir judiciaire à restituer à A______ l'avance de frais de 400 fr. Raye la cause du rôle. Siégeant : Monsieur Cédric-Laurent MICHEL, président; Mesdames Paola CAMPOMAGNANI et Jocelyne DEVILLE-CHAVANNE, juges;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